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方正小标宋_GBK" w:hAnsi="宋体" w:eastAsia="方正小标宋_GBK" w:cs="宋体"/>
          <w:color w:val="auto"/>
          <w:sz w:val="44"/>
          <w:szCs w:val="44"/>
        </w:rPr>
      </w:pPr>
    </w:p>
    <w:p>
      <w:pPr>
        <w:pStyle w:val="2"/>
        <w:jc w:val="center"/>
        <w:rPr>
          <w:rFonts w:hint="eastAsia" w:ascii="方正小标宋_GBK" w:hAnsi="宋体" w:eastAsia="方正小标宋_GBK" w:cs="宋体"/>
          <w:color w:val="auto"/>
          <w:sz w:val="44"/>
          <w:szCs w:val="44"/>
        </w:rPr>
      </w:pPr>
    </w:p>
    <w:p>
      <w:pPr>
        <w:pStyle w:val="2"/>
        <w:jc w:val="center"/>
        <w:rPr>
          <w:rFonts w:hint="eastAsia" w:ascii="方正楷体_GBK" w:hAnsi="方正楷体_GBK" w:eastAsia="方正楷体_GBK" w:cs="方正楷体_GBK"/>
          <w:color w:val="auto"/>
          <w:sz w:val="32"/>
          <w:szCs w:val="32"/>
          <w:lang w:eastAsia="zh-CN"/>
        </w:rPr>
      </w:pPr>
      <w:bookmarkStart w:id="0" w:name="_GoBack"/>
      <w:bookmarkEnd w:id="0"/>
      <w:r>
        <w:rPr>
          <w:rFonts w:hint="eastAsia" w:ascii="方正小标宋_GBK" w:hAnsi="宋体" w:eastAsia="方正小标宋_GBK" w:cs="宋体"/>
          <w:color w:val="auto"/>
          <w:sz w:val="44"/>
          <w:szCs w:val="44"/>
        </w:rPr>
        <w:t>自然资源部政府信息公开工作规范</w:t>
      </w:r>
    </w:p>
    <w:p>
      <w:pPr>
        <w:pStyle w:val="2"/>
        <w:jc w:val="center"/>
        <w:rPr>
          <w:rFonts w:hint="eastAsia" w:ascii="方正楷体_GBK" w:hAnsi="方正楷体_GBK" w:eastAsia="方正楷体_GBK" w:cs="方正楷体_GBK"/>
          <w:color w:val="auto"/>
          <w:sz w:val="32"/>
          <w:szCs w:val="32"/>
          <w:lang w:eastAsia="zh-CN"/>
        </w:rPr>
      </w:pPr>
    </w:p>
    <w:p>
      <w:pPr>
        <w:pStyle w:val="2"/>
        <w:jc w:val="center"/>
        <w:rPr>
          <w:rFonts w:hint="eastAsia"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第一章　总　则</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第一条</w:t>
      </w:r>
      <w:r>
        <w:rPr>
          <w:rFonts w:hint="eastAsia" w:ascii="仿宋_GB2312" w:hAnsi="宋体" w:eastAsia="仿宋_GB2312" w:cs="宋体"/>
          <w:color w:val="auto"/>
          <w:sz w:val="32"/>
          <w:szCs w:val="32"/>
        </w:rPr>
        <w:t>　为推进和规范自然资源部（以下简称部）政府信息公开工作，保障公民、法人和其他组织依法获取政府信息，提高政府工作透明度，建设法治政府，充分发挥政府信息对人民群众生产、生活和经济社会活动的服务作用，依据《中华人民共和国政府信息公开条例》（以下简称《条例》）和有关法规、规定，结合部工作实际，制定本规范。</w:t>
      </w:r>
    </w:p>
    <w:p>
      <w:pPr>
        <w:pStyle w:val="2"/>
        <w:rPr>
          <w:rFonts w:hint="eastAsia" w:ascii="仿宋_GB2312" w:hAnsi="宋体" w:eastAsia="仿宋_GB2312" w:cs="宋体"/>
          <w:color w:val="auto"/>
          <w:sz w:val="32"/>
          <w:szCs w:val="32"/>
          <w:lang w:eastAsia="zh-CN"/>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第二条</w:t>
      </w:r>
      <w:r>
        <w:rPr>
          <w:rFonts w:hint="eastAsia" w:ascii="仿宋_GB2312" w:hAnsi="宋体" w:eastAsia="仿宋_GB2312" w:cs="宋体"/>
          <w:color w:val="auto"/>
          <w:sz w:val="32"/>
          <w:szCs w:val="32"/>
        </w:rPr>
        <w:t>　本规范适用于部机关各司局、派出机构以及经部委托的直属单位（以下简称司局和单位）</w:t>
      </w:r>
      <w:r>
        <w:rPr>
          <w:rFonts w:hint="eastAsia" w:ascii="仿宋_GB2312" w:hAnsi="宋体" w:eastAsia="仿宋_GB2312" w:cs="宋体"/>
          <w:color w:val="auto"/>
          <w:sz w:val="32"/>
          <w:szCs w:val="32"/>
          <w:lang w:eastAsia="zh-CN"/>
        </w:rPr>
        <w:t>办理部政府信息公开工作</w:t>
      </w:r>
      <w:r>
        <w:rPr>
          <w:rFonts w:hint="eastAsia" w:ascii="仿宋_GB2312" w:hAnsi="宋体" w:eastAsia="仿宋_GB2312" w:cs="宋体"/>
          <w:color w:val="auto"/>
          <w:sz w:val="32"/>
          <w:szCs w:val="32"/>
        </w:rPr>
        <w:t>。</w:t>
      </w:r>
      <w:r>
        <w:rPr>
          <w:rFonts w:hint="eastAsia" w:ascii="仿宋_GB2312" w:hAnsi="宋体" w:eastAsia="仿宋_GB2312" w:cs="宋体"/>
          <w:color w:val="auto"/>
          <w:sz w:val="32"/>
          <w:szCs w:val="32"/>
          <w:lang w:eastAsia="zh-CN"/>
        </w:rPr>
        <w:t>各派出机构开展本行政机关政府信息公开工作，参照本规范。</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w:t>
      </w:r>
      <w:r>
        <w:rPr>
          <w:rFonts w:hint="eastAsia" w:ascii="黑体" w:hAnsi="黑体" w:eastAsia="黑体" w:cs="宋体"/>
          <w:color w:val="auto"/>
          <w:sz w:val="32"/>
          <w:szCs w:val="32"/>
        </w:rPr>
        <w:t xml:space="preserve"> 第三条</w:t>
      </w:r>
      <w:r>
        <w:rPr>
          <w:rFonts w:hint="eastAsia" w:ascii="仿宋_GB2312" w:hAnsi="宋体" w:eastAsia="仿宋_GB2312" w:cs="宋体"/>
          <w:color w:val="auto"/>
          <w:sz w:val="32"/>
          <w:szCs w:val="32"/>
        </w:rPr>
        <w:t>　本规范所称政府信息，是指各司局和单位以部名义在履行行政管理职能过程中制作或者获取的，以一定形式记录、保存的信息。</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第四条</w:t>
      </w:r>
      <w:r>
        <w:rPr>
          <w:rFonts w:hint="eastAsia" w:ascii="仿宋_GB2312" w:hAnsi="宋体" w:eastAsia="仿宋_GB2312" w:cs="宋体"/>
          <w:color w:val="auto"/>
          <w:sz w:val="32"/>
          <w:szCs w:val="32"/>
        </w:rPr>
        <w:t>　部政务公开领导小组负责领导部政府信息公开工作，审定相关制度，研究处理政府信息公开重大问题。</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部政务公开领导小组办公室（以下简称部公开办，设在办公厅）负责组织协调、指导推进、监督检查部政府信息公开工作，具体职责是：</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（一）组织制定部政府信息公开工作制度；</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（二）组织编制部政府信息公开指南、部政府信息公开目录和部政府信息公开工作年度报告；</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（三）督促检查各司局和单位做好政府信息主动公开</w:t>
      </w:r>
      <w:r>
        <w:rPr>
          <w:rFonts w:hint="eastAsia" w:ascii="仿宋_GB2312" w:hAnsi="宋体" w:eastAsia="仿宋_GB2312" w:cs="宋体"/>
          <w:color w:val="auto"/>
          <w:sz w:val="32"/>
          <w:szCs w:val="32"/>
          <w:lang w:val="en-US" w:eastAsia="zh-CN"/>
        </w:rPr>
        <w:t>以及</w:t>
      </w:r>
      <w:r>
        <w:rPr>
          <w:rFonts w:hint="eastAsia" w:ascii="仿宋_GB2312" w:hAnsi="宋体" w:eastAsia="仿宋_GB2312" w:cs="宋体"/>
          <w:color w:val="auto"/>
          <w:sz w:val="32"/>
          <w:szCs w:val="32"/>
        </w:rPr>
        <w:t>维护</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rPr>
        <w:t>更新</w:t>
      </w:r>
      <w:r>
        <w:rPr>
          <w:rFonts w:hint="eastAsia" w:ascii="仿宋_GB2312" w:hAnsi="宋体" w:eastAsia="仿宋_GB2312" w:cs="宋体"/>
          <w:color w:val="auto"/>
          <w:sz w:val="32"/>
          <w:szCs w:val="32"/>
          <w:lang w:eastAsia="zh-CN"/>
        </w:rPr>
        <w:t>等方面的工作</w:t>
      </w:r>
      <w:r>
        <w:rPr>
          <w:rFonts w:hint="eastAsia" w:ascii="仿宋_GB2312" w:hAnsi="宋体" w:eastAsia="仿宋_GB2312" w:cs="宋体"/>
          <w:color w:val="auto"/>
          <w:sz w:val="32"/>
          <w:szCs w:val="32"/>
        </w:rPr>
        <w:t>；</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（四）组织协调指导各司局和单位依法办理政府信息依申请公开工作；</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（五）</w:t>
      </w:r>
      <w:r>
        <w:rPr>
          <w:rFonts w:hint="eastAsia" w:ascii="仿宋_GB2312" w:hAnsi="宋体" w:eastAsia="仿宋_GB2312" w:cs="宋体"/>
          <w:color w:val="auto"/>
          <w:sz w:val="32"/>
          <w:szCs w:val="32"/>
          <w:lang w:eastAsia="zh-CN"/>
        </w:rPr>
        <w:t>会同部保密办</w:t>
      </w:r>
      <w:r>
        <w:rPr>
          <w:rFonts w:hint="eastAsia" w:ascii="仿宋_GB2312" w:hAnsi="宋体" w:eastAsia="仿宋_GB2312" w:cs="宋体"/>
          <w:color w:val="auto"/>
          <w:sz w:val="32"/>
          <w:szCs w:val="32"/>
        </w:rPr>
        <w:t>组织协调各司局和单位依法对拟公开的政府信息进行审查；</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（六）</w:t>
      </w:r>
      <w:r>
        <w:rPr>
          <w:rFonts w:hint="eastAsia" w:ascii="仿宋_GB2312" w:hAnsi="宋体" w:eastAsia="仿宋_GB2312" w:cs="宋体"/>
          <w:color w:val="auto"/>
          <w:sz w:val="32"/>
          <w:szCs w:val="32"/>
          <w:lang w:eastAsia="zh-CN"/>
        </w:rPr>
        <w:t>与</w:t>
      </w:r>
      <w:r>
        <w:rPr>
          <w:rFonts w:hint="eastAsia" w:ascii="仿宋_GB2312" w:hAnsi="宋体" w:eastAsia="仿宋_GB2312" w:cs="宋体"/>
          <w:color w:val="auto"/>
          <w:sz w:val="32"/>
          <w:szCs w:val="32"/>
        </w:rPr>
        <w:t>地方自然资源主管部门</w:t>
      </w:r>
      <w:r>
        <w:rPr>
          <w:rFonts w:hint="eastAsia" w:ascii="仿宋_GB2312" w:hAnsi="宋体" w:eastAsia="仿宋_GB2312" w:cs="宋体"/>
          <w:color w:val="auto"/>
          <w:sz w:val="32"/>
          <w:szCs w:val="32"/>
          <w:lang w:eastAsia="zh-CN"/>
        </w:rPr>
        <w:t>协调、会商有关</w:t>
      </w:r>
      <w:r>
        <w:rPr>
          <w:rFonts w:hint="eastAsia" w:ascii="仿宋_GB2312" w:hAnsi="宋体" w:eastAsia="仿宋_GB2312" w:cs="宋体"/>
          <w:color w:val="auto"/>
          <w:sz w:val="32"/>
          <w:szCs w:val="32"/>
        </w:rPr>
        <w:t>政府信息公开工作；</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（七）与部政府信息公开工作相关的其他职责。</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办公厅政务公开处为部政府信息公开工作机构，承担部公开办日常具体工作。</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第五条</w:t>
      </w:r>
      <w:r>
        <w:rPr>
          <w:rFonts w:hint="eastAsia" w:ascii="仿宋_GB2312" w:hAnsi="宋体" w:eastAsia="仿宋_GB2312" w:cs="宋体"/>
          <w:color w:val="auto"/>
          <w:sz w:val="32"/>
          <w:szCs w:val="32"/>
        </w:rPr>
        <w:t>　按照“谁制作</w:t>
      </w:r>
      <w:r>
        <w:rPr>
          <w:rFonts w:hint="eastAsia" w:ascii="仿宋_GB2312" w:hAnsi="宋体" w:eastAsia="仿宋_GB2312" w:cs="宋体"/>
          <w:color w:val="auto"/>
          <w:sz w:val="32"/>
          <w:szCs w:val="32"/>
          <w:lang w:val="en-US" w:eastAsia="zh-CN"/>
        </w:rPr>
        <w:t>、</w:t>
      </w:r>
      <w:r>
        <w:rPr>
          <w:rFonts w:hint="eastAsia" w:ascii="仿宋_GB2312" w:hAnsi="宋体" w:eastAsia="仿宋_GB2312" w:cs="宋体"/>
          <w:color w:val="auto"/>
          <w:sz w:val="32"/>
          <w:szCs w:val="32"/>
        </w:rPr>
        <w:t>谁公开</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rPr>
        <w:t>谁获取</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rPr>
        <w:t>谁公开</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rPr>
        <w:t>谁主办</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rPr>
        <w:t>谁负责”原则，各司局和单位为部政府信息公开主办单位，</w:t>
      </w:r>
      <w:r>
        <w:rPr>
          <w:rFonts w:hint="eastAsia" w:ascii="仿宋_GB2312" w:hAnsi="宋体" w:eastAsia="仿宋_GB2312" w:cs="宋体"/>
          <w:color w:val="auto"/>
          <w:sz w:val="32"/>
          <w:szCs w:val="32"/>
          <w:lang w:eastAsia="zh-CN"/>
        </w:rPr>
        <w:t>负责</w:t>
      </w:r>
      <w:r>
        <w:rPr>
          <w:rFonts w:hint="eastAsia" w:ascii="仿宋_GB2312" w:hAnsi="宋体" w:eastAsia="仿宋_GB2312" w:cs="宋体"/>
          <w:color w:val="auto"/>
          <w:sz w:val="32"/>
          <w:szCs w:val="32"/>
        </w:rPr>
        <w:t>公开本司局和单位制作或者获取的政府信息，并对其具体行政行为负责。各司局和单位主要负责人为</w:t>
      </w:r>
      <w:r>
        <w:rPr>
          <w:rFonts w:hint="eastAsia" w:ascii="仿宋_GB2312" w:hAnsi="宋体" w:eastAsia="仿宋_GB2312" w:cs="宋体"/>
          <w:color w:val="auto"/>
          <w:sz w:val="32"/>
          <w:szCs w:val="32"/>
          <w:lang w:eastAsia="zh-CN"/>
        </w:rPr>
        <w:t>本</w:t>
      </w:r>
      <w:r>
        <w:rPr>
          <w:rFonts w:hint="eastAsia" w:ascii="仿宋_GB2312" w:hAnsi="宋体" w:eastAsia="仿宋_GB2312" w:cs="宋体"/>
          <w:color w:val="auto"/>
          <w:sz w:val="32"/>
          <w:szCs w:val="32"/>
        </w:rPr>
        <w:t>司局和单位政府信息公开工作第一责任人。</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第六条</w:t>
      </w:r>
      <w:r>
        <w:rPr>
          <w:rFonts w:hint="eastAsia" w:ascii="仿宋_GB2312" w:hAnsi="宋体" w:eastAsia="仿宋_GB2312" w:cs="宋体"/>
          <w:color w:val="auto"/>
          <w:sz w:val="32"/>
          <w:szCs w:val="32"/>
        </w:rPr>
        <w:t xml:space="preserve">  部政府信息公开工作坚持以公开为常态、不公开为例外，遵循公正、公平、合法、便民的原则。各司局和单位应当积极推进政府信息公开工作，逐步增加政府信息公开的内容。</w:t>
      </w:r>
    </w:p>
    <w:p>
      <w:pPr>
        <w:pStyle w:val="2"/>
        <w:ind w:firstLine="640" w:firstLineChars="200"/>
        <w:rPr>
          <w:rFonts w:hint="eastAsia" w:ascii="仿宋_GB2312" w:hAnsi="宋体" w:eastAsia="仿宋_GB2312" w:cs="宋体"/>
          <w:color w:val="auto"/>
          <w:sz w:val="32"/>
          <w:szCs w:val="32"/>
        </w:rPr>
      </w:pPr>
      <w:r>
        <w:rPr>
          <w:rFonts w:hint="eastAsia" w:ascii="黑体" w:hAnsi="黑体" w:eastAsia="黑体" w:cs="宋体"/>
          <w:color w:val="auto"/>
          <w:sz w:val="32"/>
          <w:szCs w:val="32"/>
        </w:rPr>
        <w:t>第七条</w:t>
      </w:r>
      <w:r>
        <w:rPr>
          <w:rFonts w:hint="eastAsia" w:ascii="仿宋_GB2312" w:hAnsi="宋体" w:eastAsia="仿宋_GB2312" w:cs="宋体"/>
          <w:color w:val="auto"/>
          <w:sz w:val="32"/>
          <w:szCs w:val="32"/>
        </w:rPr>
        <w:t xml:space="preserve">  各司局和单位应当及时、准确地公开政府信息。</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建立政府信息公开协调机制。各司局和单位拟公开政府信息涉及其他司局和单位或其他机关的，应当进行协商、确认，保证公开的政府信息准确一致。政府信息公开依照法律、行政法规和国家有关规定需要批准的，经批准予以公开。</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发现影响或者可能影响社会稳定、扰乱社会经济和行业管理秩序的虚假或者不完整信息的，有关司局和单位</w:t>
      </w:r>
      <w:r>
        <w:rPr>
          <w:rFonts w:hint="eastAsia" w:ascii="仿宋_GB2312" w:hAnsi="宋体" w:eastAsia="仿宋_GB2312" w:cs="宋体"/>
          <w:color w:val="auto"/>
          <w:sz w:val="32"/>
          <w:szCs w:val="32"/>
          <w:lang w:eastAsia="zh-CN"/>
        </w:rPr>
        <w:t>应当</w:t>
      </w:r>
      <w:r>
        <w:rPr>
          <w:rFonts w:hint="eastAsia" w:ascii="仿宋_GB2312" w:hAnsi="宋体" w:eastAsia="仿宋_GB2312" w:cs="宋体"/>
          <w:color w:val="auto"/>
          <w:sz w:val="32"/>
          <w:szCs w:val="32"/>
        </w:rPr>
        <w:t>根据职责及时发布准确的政府信息予以澄清。</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p>
    <w:p>
      <w:pPr>
        <w:pStyle w:val="2"/>
        <w:jc w:val="center"/>
        <w:rPr>
          <w:rFonts w:hint="eastAsia"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第二章　公开的范围和主办单位</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仿宋_GB2312" w:hAnsi="宋体" w:eastAsia="仿宋_GB2312" w:cs="宋体"/>
          <w:color w:val="auto"/>
          <w:sz w:val="32"/>
          <w:szCs w:val="32"/>
          <w:lang w:val="en-US" w:eastAsia="zh-CN"/>
        </w:rPr>
        <w:t xml:space="preserve">  </w:t>
      </w:r>
      <w:r>
        <w:rPr>
          <w:rFonts w:hint="eastAsia" w:ascii="黑体" w:hAnsi="黑体" w:eastAsia="黑体" w:cs="宋体"/>
          <w:color w:val="auto"/>
          <w:sz w:val="32"/>
          <w:szCs w:val="32"/>
        </w:rPr>
        <w:t>第</w:t>
      </w:r>
      <w:r>
        <w:rPr>
          <w:rFonts w:hint="eastAsia" w:ascii="黑体" w:hAnsi="黑体" w:eastAsia="黑体" w:cs="宋体"/>
          <w:color w:val="auto"/>
          <w:sz w:val="32"/>
          <w:szCs w:val="32"/>
          <w:lang w:eastAsia="zh-CN"/>
        </w:rPr>
        <w:t>八</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部公开政府信息，采取主动公开和依申请公开的方式。</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仿宋_GB2312" w:hAnsi="宋体" w:eastAsia="仿宋_GB2312" w:cs="宋体"/>
          <w:color w:val="auto"/>
          <w:sz w:val="32"/>
          <w:szCs w:val="32"/>
          <w:lang w:val="en-US" w:eastAsia="zh-CN"/>
        </w:rPr>
        <w:t xml:space="preserve">  </w:t>
      </w:r>
      <w:r>
        <w:rPr>
          <w:rFonts w:hint="eastAsia" w:ascii="仿宋_GB2312" w:hAnsi="宋体" w:eastAsia="仿宋_GB2312" w:cs="宋体"/>
          <w:color w:val="auto"/>
          <w:sz w:val="32"/>
          <w:szCs w:val="32"/>
          <w:lang w:eastAsia="zh-CN"/>
        </w:rPr>
        <w:t>部公开办组织</w:t>
      </w:r>
      <w:r>
        <w:rPr>
          <w:rFonts w:hint="eastAsia" w:ascii="仿宋_GB2312" w:hAnsi="宋体" w:eastAsia="仿宋_GB2312" w:cs="宋体"/>
          <w:color w:val="auto"/>
          <w:sz w:val="32"/>
          <w:szCs w:val="32"/>
        </w:rPr>
        <w:t>编制、公布部政府信息公开指南和政府信息公开目录并及时更新。政府信息公开指南包括政府信息的分类、编排体系、获取方式和政府信息公开工作机构的名称、办公地址、办公时间、联系电话、互联网联系方式等内容。政府信息公开目录包括政府信息的索引、名称、内容概述、生成日期等内容。</w:t>
      </w:r>
    </w:p>
    <w:p>
      <w:pPr>
        <w:pStyle w:val="2"/>
        <w:rPr>
          <w:rFonts w:hint="eastAsia" w:ascii="仿宋_GB2312" w:hAnsi="宋体" w:eastAsia="仿宋_GB2312" w:cs="宋体"/>
          <w:color w:val="auto"/>
          <w:sz w:val="32"/>
          <w:szCs w:val="32"/>
        </w:rPr>
      </w:pPr>
      <w:r>
        <w:rPr>
          <w:rFonts w:hint="eastAsia" w:ascii="黑体" w:hAnsi="黑体" w:eastAsia="黑体" w:cs="宋体"/>
          <w:color w:val="auto"/>
          <w:sz w:val="32"/>
          <w:szCs w:val="32"/>
          <w:lang w:val="en-US" w:eastAsia="zh-CN"/>
        </w:rPr>
        <w:t xml:space="preserve">    </w:t>
      </w:r>
      <w:r>
        <w:rPr>
          <w:rFonts w:hint="eastAsia" w:ascii="黑体" w:hAnsi="黑体" w:eastAsia="黑体" w:cs="宋体"/>
          <w:color w:val="auto"/>
          <w:sz w:val="32"/>
          <w:szCs w:val="32"/>
        </w:rPr>
        <w:t>第</w:t>
      </w:r>
      <w:r>
        <w:rPr>
          <w:rFonts w:hint="eastAsia" w:ascii="黑体" w:hAnsi="黑体" w:eastAsia="黑体" w:cs="宋体"/>
          <w:color w:val="auto"/>
          <w:sz w:val="32"/>
          <w:szCs w:val="32"/>
          <w:lang w:eastAsia="zh-CN"/>
        </w:rPr>
        <w:t>九</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根据《条例》规定和部职能，以下政府信息应当主动公开：</w:t>
      </w:r>
    </w:p>
    <w:p>
      <w:pPr>
        <w:pStyle w:val="2"/>
        <w:ind w:firstLine="640" w:firstLineChars="20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（一）自然资源管理有关行政法规、规章和规范性文件；</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（二）机关职能、机构设置、办公地址、办公时间、联系方式、负责人姓名；</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（三）全国国土空间规划</w:t>
      </w:r>
      <w:r>
        <w:rPr>
          <w:rFonts w:hint="eastAsia" w:ascii="仿宋_GB2312" w:hAnsi="宋体" w:eastAsia="仿宋_GB2312" w:cs="宋体"/>
          <w:color w:val="auto"/>
          <w:sz w:val="32"/>
          <w:szCs w:val="32"/>
          <w:lang w:eastAsia="zh-CN"/>
        </w:rPr>
        <w:t>以及部组织编制的其他规划</w:t>
      </w:r>
      <w:r>
        <w:rPr>
          <w:rFonts w:hint="eastAsia" w:ascii="仿宋_GB2312" w:hAnsi="宋体" w:eastAsia="仿宋_GB2312" w:cs="宋体"/>
          <w:color w:val="auto"/>
          <w:sz w:val="32"/>
          <w:szCs w:val="32"/>
        </w:rPr>
        <w:t>；</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（四）有关自然资源统计信息；</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（五）部办理行政许可和其他对外管理服务事项的依据、条件、程序以及办理结果；</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（六）部实施行政处罚、行政强制的依据、条件、程序以及认为具有一定社会影响的行政处罚决定；</w:t>
      </w:r>
    </w:p>
    <w:p>
      <w:pPr>
        <w:pStyle w:val="2"/>
        <w:ind w:firstLine="640" w:firstLineChars="20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（七）部年度财务预算、决算信息；</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（八）部行政事业性收费的项目及其依据、标准；</w:t>
      </w:r>
    </w:p>
    <w:p>
      <w:pPr>
        <w:pStyle w:val="2"/>
        <w:ind w:firstLine="640" w:firstLineChars="20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（九）部政府集中采购项目的目录、标准及实施情况；</w:t>
      </w:r>
    </w:p>
    <w:p>
      <w:pPr>
        <w:pStyle w:val="2"/>
        <w:ind w:firstLine="640" w:firstLineChars="20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（十）地质灾害、海洋灾害应急预案以及其他与自然资源管理有关的突发公共事件应急预案、预报预警信息等；</w:t>
      </w:r>
    </w:p>
    <w:p>
      <w:pPr>
        <w:pStyle w:val="2"/>
        <w:ind w:firstLine="640" w:firstLineChars="20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（十</w:t>
      </w:r>
      <w:r>
        <w:rPr>
          <w:rFonts w:hint="eastAsia" w:ascii="仿宋_GB2312" w:hAnsi="宋体" w:eastAsia="仿宋_GB2312" w:cs="宋体"/>
          <w:color w:val="auto"/>
          <w:sz w:val="32"/>
          <w:szCs w:val="32"/>
          <w:lang w:eastAsia="zh-CN"/>
        </w:rPr>
        <w:t>一</w:t>
      </w:r>
      <w:r>
        <w:rPr>
          <w:rFonts w:hint="eastAsia" w:ascii="仿宋_GB2312" w:hAnsi="宋体" w:eastAsia="仿宋_GB2312" w:cs="宋体"/>
          <w:color w:val="auto"/>
          <w:sz w:val="32"/>
          <w:szCs w:val="32"/>
        </w:rPr>
        <w:t>）部公务员招考的职位、名额、报考条件等事项以及录用结果；</w:t>
      </w:r>
    </w:p>
    <w:p>
      <w:pPr>
        <w:pStyle w:val="2"/>
        <w:ind w:firstLine="640" w:firstLineChars="20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（十</w:t>
      </w:r>
      <w:r>
        <w:rPr>
          <w:rFonts w:hint="eastAsia" w:ascii="仿宋_GB2312" w:hAnsi="宋体" w:eastAsia="仿宋_GB2312" w:cs="宋体"/>
          <w:color w:val="auto"/>
          <w:sz w:val="32"/>
          <w:szCs w:val="32"/>
          <w:lang w:eastAsia="zh-CN"/>
        </w:rPr>
        <w:t>二</w:t>
      </w:r>
      <w:r>
        <w:rPr>
          <w:rFonts w:hint="eastAsia" w:ascii="仿宋_GB2312" w:hAnsi="宋体" w:eastAsia="仿宋_GB2312" w:cs="宋体"/>
          <w:color w:val="auto"/>
          <w:sz w:val="32"/>
          <w:szCs w:val="32"/>
        </w:rPr>
        <w:t>）《自然资源部政务公开基本目录》确定应当主动公开的</w:t>
      </w:r>
      <w:r>
        <w:rPr>
          <w:rFonts w:hint="eastAsia" w:ascii="仿宋_GB2312" w:hAnsi="宋体" w:eastAsia="仿宋_GB2312" w:cs="宋体"/>
          <w:color w:val="auto"/>
          <w:sz w:val="32"/>
          <w:szCs w:val="32"/>
          <w:lang w:eastAsia="zh-CN"/>
        </w:rPr>
        <w:t>其他</w:t>
      </w:r>
      <w:r>
        <w:rPr>
          <w:rFonts w:hint="eastAsia" w:ascii="仿宋_GB2312" w:hAnsi="宋体" w:eastAsia="仿宋_GB2312" w:cs="宋体"/>
          <w:color w:val="auto"/>
          <w:sz w:val="32"/>
          <w:szCs w:val="32"/>
        </w:rPr>
        <w:t>政府信息；</w:t>
      </w:r>
    </w:p>
    <w:p>
      <w:pPr>
        <w:pStyle w:val="2"/>
        <w:ind w:firstLine="640" w:firstLineChars="20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（十</w:t>
      </w:r>
      <w:r>
        <w:rPr>
          <w:rFonts w:hint="eastAsia" w:ascii="仿宋_GB2312" w:hAnsi="宋体" w:eastAsia="仿宋_GB2312" w:cs="宋体"/>
          <w:color w:val="auto"/>
          <w:sz w:val="32"/>
          <w:szCs w:val="32"/>
          <w:lang w:eastAsia="zh-CN"/>
        </w:rPr>
        <w:t>三</w:t>
      </w:r>
      <w:r>
        <w:rPr>
          <w:rFonts w:hint="eastAsia" w:ascii="仿宋_GB2312" w:hAnsi="宋体" w:eastAsia="仿宋_GB2312" w:cs="宋体"/>
          <w:color w:val="auto"/>
          <w:sz w:val="32"/>
          <w:szCs w:val="32"/>
        </w:rPr>
        <w:t>）法律、法规</w:t>
      </w:r>
      <w:r>
        <w:rPr>
          <w:rFonts w:hint="eastAsia" w:ascii="仿宋_GB2312" w:hAnsi="宋体" w:eastAsia="仿宋_GB2312" w:cs="宋体"/>
          <w:color w:val="auto"/>
          <w:sz w:val="32"/>
          <w:szCs w:val="32"/>
          <w:lang w:eastAsia="zh-CN"/>
        </w:rPr>
        <w:t>、规章</w:t>
      </w:r>
      <w:r>
        <w:rPr>
          <w:rFonts w:hint="eastAsia" w:ascii="仿宋_GB2312" w:hAnsi="宋体" w:eastAsia="仿宋_GB2312" w:cs="宋体"/>
          <w:color w:val="auto"/>
          <w:sz w:val="32"/>
          <w:szCs w:val="32"/>
        </w:rPr>
        <w:t>和国家有关规定</w:t>
      </w:r>
      <w:r>
        <w:rPr>
          <w:rFonts w:hint="eastAsia" w:ascii="仿宋_GB2312" w:hAnsi="宋体" w:eastAsia="仿宋_GB2312" w:cs="宋体"/>
          <w:color w:val="auto"/>
          <w:sz w:val="32"/>
          <w:szCs w:val="32"/>
          <w:lang w:eastAsia="zh-CN"/>
        </w:rPr>
        <w:t>规定</w:t>
      </w:r>
      <w:r>
        <w:rPr>
          <w:rFonts w:hint="eastAsia" w:ascii="仿宋_GB2312" w:hAnsi="宋体" w:eastAsia="仿宋_GB2312" w:cs="宋体"/>
          <w:color w:val="auto"/>
          <w:sz w:val="32"/>
          <w:szCs w:val="32"/>
        </w:rPr>
        <w:t>应当主动公开的其他政府信息。</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法律、法规和国家有关规定对上述事项的公开权限另有规定的，从其规定。</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第十条</w:t>
      </w:r>
      <w:r>
        <w:rPr>
          <w:rFonts w:hint="eastAsia" w:ascii="仿宋_GB2312" w:hAnsi="宋体" w:eastAsia="仿宋_GB2312" w:cs="宋体"/>
          <w:color w:val="auto"/>
          <w:sz w:val="32"/>
          <w:szCs w:val="32"/>
        </w:rPr>
        <w:t>　不予公开政府信息范围：</w:t>
      </w:r>
    </w:p>
    <w:p>
      <w:pPr>
        <w:pStyle w:val="2"/>
        <w:rPr>
          <w:rFonts w:hint="eastAsia" w:ascii="仿宋_GB2312" w:hAnsi="宋体" w:eastAsia="仿宋_GB2312" w:cs="宋体"/>
          <w:color w:val="auto"/>
          <w:sz w:val="32"/>
          <w:szCs w:val="32"/>
          <w:lang w:eastAsia="zh-CN"/>
        </w:rPr>
      </w:pPr>
      <w:r>
        <w:rPr>
          <w:rFonts w:hint="eastAsia" w:ascii="仿宋_GB2312" w:hAnsi="宋体" w:eastAsia="仿宋_GB2312" w:cs="宋体"/>
          <w:color w:val="auto"/>
          <w:sz w:val="32"/>
          <w:szCs w:val="32"/>
        </w:rPr>
        <w:t>　　（一）依法确定为国家秘密</w:t>
      </w:r>
      <w:r>
        <w:rPr>
          <w:rFonts w:hint="eastAsia" w:ascii="仿宋_GB2312" w:hAnsi="宋体" w:eastAsia="仿宋_GB2312" w:cs="宋体"/>
          <w:color w:val="auto"/>
          <w:sz w:val="32"/>
          <w:szCs w:val="32"/>
          <w:lang w:eastAsia="zh-CN"/>
        </w:rPr>
        <w:t>、工作秘密</w:t>
      </w:r>
      <w:r>
        <w:rPr>
          <w:rFonts w:hint="eastAsia" w:ascii="仿宋_GB2312" w:hAnsi="宋体" w:eastAsia="仿宋_GB2312" w:cs="宋体"/>
          <w:color w:val="auto"/>
          <w:sz w:val="32"/>
          <w:szCs w:val="32"/>
        </w:rPr>
        <w:t>的政府信息，法律、行政法规禁止公开的政府信息，以及公开后可能危及国家安全、公共安全、经济安全和社会稳定的政府信息，不予公开</w:t>
      </w:r>
      <w:r>
        <w:rPr>
          <w:rFonts w:hint="eastAsia" w:ascii="仿宋_GB2312" w:hAnsi="宋体" w:eastAsia="仿宋_GB2312" w:cs="宋体"/>
          <w:color w:val="auto"/>
          <w:sz w:val="32"/>
          <w:szCs w:val="32"/>
          <w:lang w:eastAsia="zh-CN"/>
        </w:rPr>
        <w:t>。</w:t>
      </w:r>
    </w:p>
    <w:p>
      <w:pPr>
        <w:pStyle w:val="2"/>
        <w:rPr>
          <w:rFonts w:hint="eastAsia" w:ascii="仿宋_GB2312" w:hAnsi="宋体" w:eastAsia="仿宋_GB2312" w:cs="宋体"/>
          <w:color w:val="auto"/>
          <w:sz w:val="32"/>
          <w:szCs w:val="32"/>
          <w:lang w:eastAsia="zh-CN"/>
        </w:rPr>
      </w:pPr>
      <w:r>
        <w:rPr>
          <w:rFonts w:hint="eastAsia" w:ascii="仿宋_GB2312" w:hAnsi="宋体" w:eastAsia="仿宋_GB2312" w:cs="宋体"/>
          <w:color w:val="auto"/>
          <w:sz w:val="32"/>
          <w:szCs w:val="32"/>
        </w:rPr>
        <w:t>　　（二）涉及商业秘密、个人隐私等公开会对第三方合法权益造成损害的政府信息，不得公开。但是，第三方同意公开或者不公开会对公共利益造成重大影响的，予以公开</w:t>
      </w:r>
      <w:r>
        <w:rPr>
          <w:rFonts w:hint="eastAsia" w:ascii="仿宋_GB2312" w:hAnsi="宋体" w:eastAsia="仿宋_GB2312" w:cs="宋体"/>
          <w:color w:val="auto"/>
          <w:sz w:val="32"/>
          <w:szCs w:val="32"/>
          <w:lang w:eastAsia="zh-CN"/>
        </w:rPr>
        <w:t>。</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三）内部事务信息，包括人事管理、后勤管理、内部工作流程等方面的信息，可以不予公开；在履行行政管理职能过程中形成的讨论记录、过程稿、磋商信函、请示报告等过程性信息和行政执法案卷信息，可以不予公开</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rPr>
        <w:t>法律、法规、规章规定</w:t>
      </w:r>
      <w:r>
        <w:rPr>
          <w:rFonts w:hint="eastAsia" w:ascii="仿宋_GB2312" w:hAnsi="宋体" w:eastAsia="仿宋_GB2312" w:cs="宋体"/>
          <w:color w:val="auto"/>
          <w:sz w:val="32"/>
          <w:szCs w:val="32"/>
          <w:lang w:eastAsia="zh-CN"/>
        </w:rPr>
        <w:t>上述信息</w:t>
      </w:r>
      <w:r>
        <w:rPr>
          <w:rFonts w:hint="eastAsia" w:ascii="仿宋_GB2312" w:hAnsi="宋体" w:eastAsia="仿宋_GB2312" w:cs="宋体"/>
          <w:color w:val="auto"/>
          <w:sz w:val="32"/>
          <w:szCs w:val="32"/>
        </w:rPr>
        <w:t>应当公开的，从其规定。</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一</w:t>
      </w:r>
      <w:r>
        <w:rPr>
          <w:rFonts w:hint="eastAsia" w:ascii="黑体" w:hAnsi="黑体" w:eastAsia="黑体" w:cs="宋体"/>
          <w:color w:val="auto"/>
          <w:sz w:val="32"/>
          <w:szCs w:val="32"/>
        </w:rPr>
        <w:t xml:space="preserve">条  </w:t>
      </w:r>
      <w:r>
        <w:rPr>
          <w:rFonts w:hint="eastAsia" w:ascii="仿宋_GB2312" w:hAnsi="宋体" w:eastAsia="仿宋_GB2312" w:cs="宋体"/>
          <w:color w:val="auto"/>
          <w:sz w:val="32"/>
          <w:szCs w:val="32"/>
        </w:rPr>
        <w:t>部政府信息公开按照以下方式确定主办单位：</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（一）属于部制作或获取的政府信息，由具体制作或获取该政府信息的司局和单位主办；制作或获取政府信息涉及多个司局和单位的，</w:t>
      </w:r>
      <w:r>
        <w:rPr>
          <w:rFonts w:hint="eastAsia" w:ascii="仿宋_GB2312" w:hAnsi="宋体" w:eastAsia="仿宋_GB2312" w:cs="宋体"/>
          <w:color w:val="auto"/>
          <w:sz w:val="32"/>
          <w:szCs w:val="32"/>
          <w:lang w:eastAsia="zh-CN"/>
        </w:rPr>
        <w:t>由</w:t>
      </w:r>
      <w:r>
        <w:rPr>
          <w:rFonts w:hint="eastAsia" w:ascii="仿宋_GB2312" w:hAnsi="宋体" w:eastAsia="仿宋_GB2312" w:cs="宋体"/>
          <w:color w:val="auto"/>
          <w:sz w:val="32"/>
          <w:szCs w:val="32"/>
        </w:rPr>
        <w:t>牵头司局和单位主办。</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（二）不属于部制作或获取的政府信息，但属于自然资源行政管理职能范围的，按照监管职责确定主办单位。</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（三）政府信息公开申请涉及多个司局和单位、难以确定主办单位的，由部公开办协调确定主办单位。</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（四）政府信息公开申请内容不属于我部职责范围，或以政府信息公开申请的形式进行信访、投诉、举报等活动的，由部政府信息公开工作机构负责处理。</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二</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建立政府信息公开审查机制。按照“先审查、后公开，谁公开、谁审查，一事一审”原则，在公开政府信息前，由主办单位依照《中华人民共和国保守国家秘密法》以及其他法律、法规和国家有关规定，对拟公开的政府信息进行审查。</w:t>
      </w:r>
      <w:r>
        <w:rPr>
          <w:rFonts w:hint="eastAsia" w:ascii="仿宋_GB2312" w:hAnsi="宋体" w:eastAsia="仿宋_GB2312" w:cs="宋体"/>
          <w:color w:val="auto"/>
          <w:sz w:val="32"/>
          <w:szCs w:val="32"/>
          <w:lang w:eastAsia="zh-CN"/>
        </w:rPr>
        <w:t>主办单位</w:t>
      </w:r>
      <w:r>
        <w:rPr>
          <w:rFonts w:hint="eastAsia" w:ascii="仿宋_GB2312" w:hAnsi="宋体" w:eastAsia="仿宋_GB2312" w:cs="宋体"/>
          <w:color w:val="auto"/>
          <w:sz w:val="32"/>
          <w:szCs w:val="32"/>
        </w:rPr>
        <w:t>对拟公开的政府信息不能确定是否可以公开时，应当报</w:t>
      </w:r>
      <w:r>
        <w:rPr>
          <w:rFonts w:hint="eastAsia" w:ascii="仿宋_GB2312" w:hAnsi="宋体" w:eastAsia="仿宋_GB2312" w:cs="宋体"/>
          <w:color w:val="auto"/>
          <w:sz w:val="32"/>
          <w:szCs w:val="32"/>
          <w:lang w:eastAsia="zh-CN"/>
        </w:rPr>
        <w:t>部公开办、</w:t>
      </w:r>
      <w:r>
        <w:rPr>
          <w:rFonts w:hint="eastAsia" w:ascii="仿宋_GB2312" w:hAnsi="宋体" w:eastAsia="仿宋_GB2312" w:cs="宋体"/>
          <w:color w:val="auto"/>
          <w:sz w:val="32"/>
          <w:szCs w:val="32"/>
        </w:rPr>
        <w:t>部保密</w:t>
      </w:r>
      <w:r>
        <w:rPr>
          <w:rFonts w:hint="eastAsia" w:ascii="仿宋_GB2312" w:hAnsi="宋体" w:eastAsia="仿宋_GB2312" w:cs="宋体"/>
          <w:color w:val="auto"/>
          <w:sz w:val="32"/>
          <w:szCs w:val="32"/>
          <w:lang w:eastAsia="zh-CN"/>
        </w:rPr>
        <w:t>办共同研究</w:t>
      </w:r>
      <w:r>
        <w:rPr>
          <w:rFonts w:hint="eastAsia" w:ascii="仿宋_GB2312" w:hAnsi="宋体" w:eastAsia="仿宋_GB2312" w:cs="宋体"/>
          <w:color w:val="auto"/>
          <w:sz w:val="32"/>
          <w:szCs w:val="32"/>
        </w:rPr>
        <w:t>确定。</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三</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建立政府信息管理动态调整机制。各司局和单位对不予公开的政府信息进行定期评估审查，对因情势变化可以公开的政府信息应当公开。</w:t>
      </w:r>
    </w:p>
    <w:p>
      <w:pPr>
        <w:pStyle w:val="2"/>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多个申请人就相同政府信息向部提出公开申请，且该政府信息属于可以公开的，由主办单位纳入主动公开范围。</w:t>
      </w:r>
    </w:p>
    <w:p>
      <w:pPr>
        <w:pStyle w:val="2"/>
        <w:ind w:firstLine="640"/>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申请人认为依申请公开的政府信息涉及公众利益调整、需要公众广泛知晓或者需要公众参与决策的，建议将该信息纳入主动公开范围的，主办单位经审核认为属于主动公开范围的，应当及时主动公开。</w:t>
      </w:r>
    </w:p>
    <w:p>
      <w:pPr>
        <w:pStyle w:val="2"/>
        <w:ind w:firstLine="640"/>
        <w:rPr>
          <w:rFonts w:hint="eastAsia" w:ascii="仿宋_GB2312" w:hAnsi="宋体" w:eastAsia="仿宋_GB2312" w:cs="宋体"/>
          <w:color w:val="auto"/>
          <w:sz w:val="32"/>
          <w:szCs w:val="32"/>
        </w:rPr>
      </w:pPr>
    </w:p>
    <w:p>
      <w:pPr>
        <w:pStyle w:val="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第三章　主动公开的程序和方式</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u w:val="none"/>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四</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建立政府信息发布机制。部主动公开的政府信息通过部门户网站及政务新媒体、新闻发布会及中央</w:t>
      </w:r>
      <w:r>
        <w:rPr>
          <w:rFonts w:hint="eastAsia" w:ascii="仿宋_GB2312" w:hAnsi="宋体" w:eastAsia="仿宋_GB2312" w:cs="宋体"/>
          <w:color w:val="auto"/>
          <w:sz w:val="32"/>
          <w:szCs w:val="32"/>
          <w:lang w:eastAsia="zh-CN"/>
        </w:rPr>
        <w:t>和部属</w:t>
      </w:r>
      <w:r>
        <w:rPr>
          <w:rFonts w:hint="eastAsia" w:ascii="仿宋_GB2312" w:hAnsi="宋体" w:eastAsia="仿宋_GB2312" w:cs="宋体"/>
          <w:color w:val="auto"/>
          <w:sz w:val="32"/>
          <w:szCs w:val="32"/>
        </w:rPr>
        <w:t>媒体、其他便于公众知晓的</w:t>
      </w:r>
      <w:r>
        <w:rPr>
          <w:rFonts w:hint="eastAsia" w:ascii="仿宋_GB2312" w:hAnsi="宋体" w:eastAsia="仿宋_GB2312" w:cs="宋体"/>
          <w:color w:val="auto"/>
          <w:sz w:val="32"/>
          <w:szCs w:val="32"/>
          <w:lang w:eastAsia="zh-CN"/>
        </w:rPr>
        <w:t>途径</w:t>
      </w:r>
      <w:r>
        <w:rPr>
          <w:rFonts w:hint="eastAsia" w:ascii="仿宋_GB2312" w:hAnsi="宋体" w:eastAsia="仿宋_GB2312" w:cs="宋体"/>
          <w:color w:val="auto"/>
          <w:sz w:val="32"/>
          <w:szCs w:val="32"/>
        </w:rPr>
        <w:t>予以公开。部门户网站为</w:t>
      </w:r>
      <w:r>
        <w:rPr>
          <w:rFonts w:hint="eastAsia" w:ascii="仿宋_GB2312" w:hAnsi="宋体" w:eastAsia="仿宋_GB2312" w:cs="宋体"/>
          <w:color w:val="auto"/>
          <w:sz w:val="32"/>
          <w:szCs w:val="32"/>
          <w:lang w:eastAsia="zh-CN"/>
        </w:rPr>
        <w:t>政府信息公开第一平台</w:t>
      </w:r>
      <w:r>
        <w:rPr>
          <w:rFonts w:hint="eastAsia" w:ascii="仿宋_GB2312" w:hAnsi="宋体" w:eastAsia="仿宋_GB2312" w:cs="宋体"/>
          <w:color w:val="auto"/>
          <w:sz w:val="32"/>
          <w:szCs w:val="32"/>
        </w:rPr>
        <w:t>，可根据需要同时采用多种</w:t>
      </w:r>
      <w:r>
        <w:rPr>
          <w:rFonts w:hint="eastAsia" w:ascii="仿宋_GB2312" w:hAnsi="宋体" w:eastAsia="仿宋_GB2312" w:cs="宋体"/>
          <w:color w:val="auto"/>
          <w:sz w:val="32"/>
          <w:szCs w:val="32"/>
          <w:lang w:eastAsia="zh-CN"/>
        </w:rPr>
        <w:t>途径予以公开</w:t>
      </w:r>
      <w:r>
        <w:rPr>
          <w:rFonts w:hint="eastAsia" w:ascii="仿宋_GB2312" w:hAnsi="宋体" w:eastAsia="仿宋_GB2312" w:cs="宋体"/>
          <w:color w:val="auto"/>
          <w:sz w:val="32"/>
          <w:szCs w:val="32"/>
        </w:rPr>
        <w:t>。</w:t>
      </w:r>
      <w:r>
        <w:rPr>
          <w:rFonts w:hint="eastAsia" w:ascii="仿宋_GB2312" w:hAnsi="仿宋_GB2312" w:eastAsia="仿宋_GB2312" w:cs="仿宋_GB2312"/>
          <w:color w:val="auto"/>
          <w:kern w:val="2"/>
          <w:sz w:val="32"/>
          <w:szCs w:val="32"/>
          <w:u w:val="none"/>
          <w:lang w:val="en-US" w:eastAsia="zh-CN" w:bidi="ar-SA"/>
        </w:rPr>
        <w:t>基础地理信息、自然资源领域可进行空间可视化表达的专题地理信息</w:t>
      </w:r>
      <w:r>
        <w:rPr>
          <w:rFonts w:hint="eastAsia" w:ascii="仿宋_GB2312" w:hAnsi="仿宋_GB2312" w:eastAsia="仿宋_GB2312" w:cs="仿宋_GB2312"/>
          <w:color w:val="auto"/>
          <w:sz w:val="32"/>
          <w:szCs w:val="32"/>
          <w:u w:val="none"/>
          <w:lang w:eastAsia="zh-CN"/>
        </w:rPr>
        <w:t>通过国家地理信息公共服务平台予以公开。</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部规章、规范性文件要</w:t>
      </w:r>
      <w:r>
        <w:rPr>
          <w:rFonts w:hint="eastAsia" w:ascii="仿宋_GB2312" w:hAnsi="宋体" w:eastAsia="仿宋_GB2312" w:cs="宋体"/>
          <w:color w:val="auto"/>
          <w:sz w:val="32"/>
          <w:szCs w:val="32"/>
          <w:lang w:eastAsia="zh-CN"/>
        </w:rPr>
        <w:t>及时</w:t>
      </w:r>
      <w:r>
        <w:rPr>
          <w:rFonts w:hint="eastAsia" w:ascii="仿宋_GB2312" w:hAnsi="宋体" w:eastAsia="仿宋_GB2312" w:cs="宋体"/>
          <w:color w:val="auto"/>
          <w:sz w:val="32"/>
          <w:szCs w:val="32"/>
        </w:rPr>
        <w:t>将正式印发件提供国务院公报。</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五</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属于主动公开范围的政府信息，应当自该政府信息形成或者变更之日起20个工作日内及时公开。法律、法规对政府信息公开的期限另有规定的，从其规定。</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政府信息标注具体时间的，以该时间为信息形成时间；政府信息未标注具体时间的，以审定时间为信息形成时间。</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六</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政府信息是否公开及公开方式由制作或者获取该信息的司局和单位按以下规定确定：</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一）公文类政府信息，主办单位在起草文件时须标明主动公开、依申请公开或者不公开。确定为依申请公开或者不公开的，应当说明理由；确定为主动公开的，由主办单位在法定期限内予以公开。联合发文，由主办单位与联合发文单位</w:t>
      </w:r>
      <w:r>
        <w:rPr>
          <w:rFonts w:hint="eastAsia" w:ascii="仿宋_GB2312" w:hAnsi="宋体" w:eastAsia="仿宋_GB2312" w:cs="宋体"/>
          <w:color w:val="auto"/>
          <w:sz w:val="32"/>
          <w:szCs w:val="32"/>
          <w:lang w:eastAsia="zh-CN"/>
        </w:rPr>
        <w:t>共同</w:t>
      </w:r>
      <w:r>
        <w:rPr>
          <w:rFonts w:hint="eastAsia" w:ascii="仿宋_GB2312" w:hAnsi="宋体" w:eastAsia="仿宋_GB2312" w:cs="宋体"/>
          <w:color w:val="auto"/>
          <w:sz w:val="32"/>
          <w:szCs w:val="32"/>
        </w:rPr>
        <w:t>确定是否公开</w:t>
      </w:r>
      <w:r>
        <w:rPr>
          <w:rFonts w:hint="eastAsia" w:ascii="仿宋_GB2312" w:hAnsi="宋体" w:eastAsia="仿宋_GB2312" w:cs="宋体"/>
          <w:color w:val="auto"/>
          <w:sz w:val="32"/>
          <w:szCs w:val="32"/>
          <w:lang w:eastAsia="zh-CN"/>
        </w:rPr>
        <w:t>及公开方式</w:t>
      </w:r>
      <w:r>
        <w:rPr>
          <w:rFonts w:hint="eastAsia" w:ascii="仿宋_GB2312" w:hAnsi="宋体" w:eastAsia="仿宋_GB2312" w:cs="宋体"/>
          <w:color w:val="auto"/>
          <w:sz w:val="32"/>
          <w:szCs w:val="32"/>
        </w:rPr>
        <w:t>。</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二）公文以外的其他拟主动公开的政府信息，主办单位确定可以公开的，由主办单位负责人审定后予以公开；主办单位不能确定是否可以公开的，由主办单位提请部公开办组织研究确定是否予以公开，必要时报请部领导审定。</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在部门户网站发布政府信息按照部门户网站</w:t>
      </w:r>
      <w:r>
        <w:rPr>
          <w:rFonts w:hint="eastAsia" w:ascii="仿宋_GB2312" w:hAnsi="宋体" w:eastAsia="仿宋_GB2312" w:cs="宋体"/>
          <w:color w:val="auto"/>
          <w:sz w:val="32"/>
          <w:szCs w:val="32"/>
          <w:lang w:eastAsia="zh-CN"/>
        </w:rPr>
        <w:t>有关管理规定</w:t>
      </w:r>
      <w:r>
        <w:rPr>
          <w:rFonts w:hint="eastAsia" w:ascii="仿宋_GB2312" w:hAnsi="宋体" w:eastAsia="仿宋_GB2312" w:cs="宋体"/>
          <w:color w:val="auto"/>
          <w:sz w:val="32"/>
          <w:szCs w:val="32"/>
        </w:rPr>
        <w:t>办理。</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七</w:t>
      </w:r>
      <w:r>
        <w:rPr>
          <w:rFonts w:hint="eastAsia" w:ascii="黑体" w:hAnsi="黑体" w:eastAsia="黑体" w:cs="宋体"/>
          <w:color w:val="auto"/>
          <w:sz w:val="32"/>
          <w:szCs w:val="32"/>
        </w:rPr>
        <w:t xml:space="preserve">条 </w:t>
      </w:r>
      <w:r>
        <w:rPr>
          <w:rFonts w:hint="eastAsia" w:ascii="仿宋_GB2312" w:hAnsi="宋体" w:eastAsia="仿宋_GB2312" w:cs="宋体"/>
          <w:color w:val="auto"/>
          <w:sz w:val="32"/>
          <w:szCs w:val="32"/>
        </w:rPr>
        <w:t xml:space="preserve"> 部门户网站按照全国政府信息公开工作主管部门的要求，建立统一的政府信息公开平台，集中发布主动公开的政府信息。政府信息公开平台应当具备信息检索、查阅、下载等功能。</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八</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部政务大厅配备政府信息查阅设施、设备，为公民、法人和其他组织查阅、获取政府信息提供便利。</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p>
    <w:p>
      <w:pPr>
        <w:pStyle w:val="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第四章  依申请公开的程序和方式</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第十</w:t>
      </w:r>
      <w:r>
        <w:rPr>
          <w:rFonts w:hint="eastAsia" w:ascii="黑体" w:hAnsi="黑体" w:eastAsia="黑体" w:cs="宋体"/>
          <w:color w:val="auto"/>
          <w:sz w:val="32"/>
          <w:szCs w:val="32"/>
          <w:lang w:eastAsia="zh-CN"/>
        </w:rPr>
        <w:t>九</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公民、法人或者其他组织依法向我部申请获取政府信息的，由部政务大厅统一</w:t>
      </w:r>
      <w:r>
        <w:rPr>
          <w:rFonts w:hint="eastAsia" w:ascii="仿宋_GB2312" w:hAnsi="宋体" w:eastAsia="仿宋_GB2312" w:cs="宋体"/>
          <w:color w:val="auto"/>
          <w:sz w:val="32"/>
          <w:szCs w:val="32"/>
          <w:lang w:eastAsia="zh-CN"/>
        </w:rPr>
        <w:t>接收</w:t>
      </w:r>
      <w:r>
        <w:rPr>
          <w:rFonts w:hint="eastAsia" w:ascii="仿宋_GB2312" w:hAnsi="宋体" w:eastAsia="仿宋_GB2312" w:cs="宋体"/>
          <w:color w:val="auto"/>
          <w:sz w:val="32"/>
          <w:szCs w:val="32"/>
        </w:rPr>
        <w:t>，有关司局和单位办理答复</w:t>
      </w:r>
      <w:r>
        <w:rPr>
          <w:rFonts w:hint="eastAsia" w:ascii="仿宋_GB2312" w:hAnsi="宋体" w:eastAsia="仿宋_GB2312" w:cs="宋体"/>
          <w:color w:val="auto"/>
          <w:sz w:val="32"/>
          <w:szCs w:val="32"/>
          <w:lang w:eastAsia="zh-CN"/>
        </w:rPr>
        <w:t>并提供相关政府信息</w:t>
      </w:r>
      <w:r>
        <w:rPr>
          <w:rFonts w:hint="eastAsia" w:ascii="仿宋_GB2312" w:hAnsi="宋体" w:eastAsia="仿宋_GB2312" w:cs="宋体"/>
          <w:color w:val="auto"/>
          <w:sz w:val="32"/>
          <w:szCs w:val="32"/>
        </w:rPr>
        <w:t>。</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（一）部政务大厅负责政府信息公开申请的接收、登记、</w:t>
      </w:r>
      <w:r>
        <w:rPr>
          <w:rFonts w:hint="eastAsia" w:ascii="仿宋_GB2312" w:hAnsi="宋体" w:eastAsia="仿宋_GB2312" w:cs="宋体"/>
          <w:color w:val="auto"/>
          <w:sz w:val="32"/>
          <w:szCs w:val="32"/>
          <w:lang w:eastAsia="zh-CN"/>
        </w:rPr>
        <w:t>形式审查</w:t>
      </w:r>
      <w:r>
        <w:rPr>
          <w:rFonts w:hint="eastAsia" w:ascii="仿宋_GB2312" w:hAnsi="宋体" w:eastAsia="仿宋_GB2312" w:cs="宋体"/>
          <w:color w:val="auto"/>
          <w:sz w:val="32"/>
          <w:szCs w:val="32"/>
        </w:rPr>
        <w:t>、转办分送，告知书等相关文书的印发，申请材料、告知书等相关文书、凭证保存归档</w:t>
      </w:r>
      <w:r>
        <w:rPr>
          <w:rFonts w:hint="eastAsia" w:ascii="仿宋_GB2312" w:hAnsi="宋体" w:eastAsia="仿宋_GB2312" w:cs="宋体"/>
          <w:color w:val="auto"/>
          <w:sz w:val="32"/>
          <w:szCs w:val="32"/>
          <w:lang w:eastAsia="zh-CN"/>
        </w:rPr>
        <w:t>，对年度依申请公开情况进行统计分析</w:t>
      </w:r>
      <w:r>
        <w:rPr>
          <w:rFonts w:hint="eastAsia" w:ascii="仿宋_GB2312" w:hAnsi="宋体" w:eastAsia="仿宋_GB2312" w:cs="宋体"/>
          <w:color w:val="auto"/>
          <w:sz w:val="32"/>
          <w:szCs w:val="32"/>
        </w:rPr>
        <w:t>；</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（二）主办单位在规定期限内办理相关事项、拟定告知书等相关文书</w:t>
      </w:r>
      <w:r>
        <w:rPr>
          <w:rFonts w:hint="eastAsia" w:ascii="仿宋_GB2312" w:hAnsi="宋体" w:eastAsia="仿宋_GB2312" w:cs="宋体"/>
          <w:color w:val="auto"/>
          <w:sz w:val="32"/>
          <w:szCs w:val="32"/>
          <w:lang w:eastAsia="zh-CN"/>
        </w:rPr>
        <w:t>，提供相关政府信息</w:t>
      </w:r>
      <w:r>
        <w:rPr>
          <w:rFonts w:hint="eastAsia" w:ascii="仿宋_GB2312" w:hAnsi="宋体" w:eastAsia="仿宋_GB2312" w:cs="宋体"/>
          <w:color w:val="auto"/>
          <w:sz w:val="32"/>
          <w:szCs w:val="32"/>
        </w:rPr>
        <w:t>；</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w:t>
      </w:r>
      <w:r>
        <w:rPr>
          <w:rFonts w:hint="eastAsia" w:ascii="黑体" w:hAnsi="黑体" w:eastAsia="黑体" w:cs="宋体"/>
          <w:color w:val="auto"/>
          <w:sz w:val="32"/>
          <w:szCs w:val="32"/>
        </w:rPr>
        <w:t>第二十条</w:t>
      </w:r>
      <w:r>
        <w:rPr>
          <w:rFonts w:hint="eastAsia" w:ascii="仿宋_GB2312" w:hAnsi="宋体" w:eastAsia="仿宋_GB2312" w:cs="宋体"/>
          <w:color w:val="auto"/>
          <w:sz w:val="32"/>
          <w:szCs w:val="32"/>
        </w:rPr>
        <w:t>　部政务大厅接收政府信息公开申请后，1个工作日内对《条例》规定政府信息公开申请应当包括的要素进行</w:t>
      </w:r>
      <w:r>
        <w:rPr>
          <w:rFonts w:hint="eastAsia" w:ascii="仿宋_GB2312" w:hAnsi="宋体" w:eastAsia="仿宋_GB2312" w:cs="宋体"/>
          <w:color w:val="auto"/>
          <w:sz w:val="32"/>
          <w:szCs w:val="32"/>
          <w:lang w:eastAsia="zh-CN"/>
        </w:rPr>
        <w:t>审查</w:t>
      </w:r>
      <w:r>
        <w:rPr>
          <w:rFonts w:hint="eastAsia" w:ascii="仿宋_GB2312" w:hAnsi="宋体" w:eastAsia="仿宋_GB2312" w:cs="宋体"/>
          <w:color w:val="auto"/>
          <w:sz w:val="32"/>
          <w:szCs w:val="32"/>
        </w:rPr>
        <w:t>：申请人的姓名或者名称、身份证明、联系方式；申请公开的政府信息的描述；获取信息的方式、途径</w:t>
      </w:r>
      <w:r>
        <w:rPr>
          <w:rFonts w:hint="eastAsia" w:ascii="仿宋_GB2312" w:hAnsi="宋体" w:eastAsia="仿宋_GB2312" w:cs="宋体"/>
          <w:color w:val="auto"/>
          <w:sz w:val="32"/>
          <w:szCs w:val="32"/>
          <w:lang w:eastAsia="zh-CN"/>
        </w:rPr>
        <w:t>等</w:t>
      </w:r>
      <w:r>
        <w:rPr>
          <w:rFonts w:hint="eastAsia" w:ascii="仿宋_GB2312" w:hAnsi="宋体" w:eastAsia="仿宋_GB2312" w:cs="宋体"/>
          <w:color w:val="auto"/>
          <w:sz w:val="32"/>
          <w:szCs w:val="32"/>
        </w:rPr>
        <w:t>形式要求。</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申请人当面提出申请时，采用书面形式确有困难的，经申请人口头提出，部政务大厅代为填写申请表。</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一</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部政务大厅</w:t>
      </w:r>
      <w:r>
        <w:rPr>
          <w:rFonts w:hint="eastAsia" w:ascii="仿宋_GB2312" w:hAnsi="宋体" w:eastAsia="仿宋_GB2312" w:cs="宋体"/>
          <w:color w:val="auto"/>
          <w:sz w:val="32"/>
          <w:szCs w:val="32"/>
          <w:lang w:eastAsia="zh-CN"/>
        </w:rPr>
        <w:t>对</w:t>
      </w:r>
      <w:r>
        <w:rPr>
          <w:rFonts w:hint="eastAsia" w:ascii="仿宋_GB2312" w:hAnsi="宋体" w:eastAsia="仿宋_GB2312" w:cs="宋体"/>
          <w:color w:val="auto"/>
          <w:sz w:val="32"/>
          <w:szCs w:val="32"/>
        </w:rPr>
        <w:t>政府信息公开申请</w:t>
      </w:r>
      <w:r>
        <w:rPr>
          <w:rFonts w:hint="eastAsia" w:ascii="仿宋_GB2312" w:hAnsi="宋体" w:eastAsia="仿宋_GB2312" w:cs="宋体"/>
          <w:color w:val="auto"/>
          <w:sz w:val="32"/>
          <w:szCs w:val="32"/>
          <w:lang w:eastAsia="zh-CN"/>
        </w:rPr>
        <w:t>进行形式审查</w:t>
      </w:r>
      <w:r>
        <w:rPr>
          <w:rFonts w:hint="eastAsia" w:ascii="仿宋_GB2312" w:hAnsi="宋体" w:eastAsia="仿宋_GB2312" w:cs="宋体"/>
          <w:color w:val="auto"/>
          <w:sz w:val="32"/>
          <w:szCs w:val="32"/>
        </w:rPr>
        <w:t>后，按以下情形分别处理：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val="0"/>
          <w:bCs w:val="0"/>
          <w:color w:val="auto"/>
          <w:sz w:val="32"/>
          <w:szCs w:val="32"/>
          <w:lang w:val="en-US" w:eastAsia="zh-CN" w:bidi="ar-SA"/>
        </w:rPr>
      </w:pPr>
      <w:r>
        <w:rPr>
          <w:rFonts w:hint="eastAsia" w:ascii="仿宋_GB2312" w:hAnsi="宋体" w:eastAsia="仿宋_GB2312" w:cs="宋体"/>
          <w:color w:val="auto"/>
          <w:sz w:val="32"/>
          <w:szCs w:val="32"/>
          <w:lang w:val="en-US" w:eastAsia="zh-CN"/>
        </w:rPr>
        <w:t xml:space="preserve">    （一）</w:t>
      </w:r>
      <w:r>
        <w:rPr>
          <w:rFonts w:hint="eastAsia" w:ascii="仿宋_GB2312" w:hAnsi="宋体" w:eastAsia="仿宋_GB2312" w:cs="宋体"/>
          <w:color w:val="auto"/>
          <w:sz w:val="32"/>
          <w:szCs w:val="32"/>
        </w:rPr>
        <w:t>政府信息公开申请要素齐全的，部政务大厅</w:t>
      </w:r>
      <w:r>
        <w:rPr>
          <w:rFonts w:hint="eastAsia" w:ascii="仿宋_GB2312" w:hAnsi="宋体" w:eastAsia="仿宋_GB2312" w:cs="宋体"/>
          <w:color w:val="auto"/>
          <w:sz w:val="32"/>
          <w:szCs w:val="32"/>
          <w:lang w:eastAsia="zh-CN"/>
        </w:rPr>
        <w:t>予以</w:t>
      </w:r>
      <w:r>
        <w:rPr>
          <w:rFonts w:hint="eastAsia" w:ascii="仿宋_GB2312" w:hAnsi="宋体" w:eastAsia="仿宋_GB2312" w:cs="宋体"/>
          <w:color w:val="auto"/>
          <w:sz w:val="32"/>
          <w:szCs w:val="32"/>
        </w:rPr>
        <w:t>登记，</w:t>
      </w:r>
      <w:r>
        <w:rPr>
          <w:rFonts w:hint="eastAsia" w:ascii="仿宋_GB2312" w:hAnsi="宋体" w:eastAsia="仿宋_GB2312" w:cs="宋体"/>
          <w:color w:val="auto"/>
          <w:sz w:val="32"/>
          <w:szCs w:val="32"/>
          <w:lang w:eastAsia="zh-CN"/>
        </w:rPr>
        <w:t>通过</w:t>
      </w:r>
      <w:r>
        <w:rPr>
          <w:rFonts w:hint="eastAsia" w:ascii="仿宋_GB2312" w:hAnsi="宋体" w:eastAsia="仿宋_GB2312" w:cs="宋体"/>
          <w:color w:val="auto"/>
          <w:sz w:val="32"/>
          <w:szCs w:val="32"/>
          <w:lang w:val="en-US" w:eastAsia="zh-CN"/>
        </w:rPr>
        <w:t>OA系统发送“办理单”，</w:t>
      </w:r>
      <w:r>
        <w:rPr>
          <w:rFonts w:hint="eastAsia" w:ascii="仿宋_GB2312" w:hAnsi="宋体" w:eastAsia="仿宋_GB2312" w:cs="宋体"/>
          <w:color w:val="auto"/>
          <w:sz w:val="32"/>
          <w:szCs w:val="32"/>
        </w:rPr>
        <w:t>转有关司局和单位办理答复</w:t>
      </w:r>
      <w:r>
        <w:rPr>
          <w:rFonts w:hint="eastAsia" w:ascii="仿宋_GB2312" w:hAnsi="宋体" w:eastAsia="仿宋_GB2312" w:cs="宋体"/>
          <w:color w:val="auto"/>
          <w:sz w:val="32"/>
          <w:szCs w:val="32"/>
          <w:lang w:eastAsia="zh-CN"/>
        </w:rPr>
        <w:t>。</w:t>
      </w:r>
      <w:r>
        <w:rPr>
          <w:rFonts w:hint="eastAsia" w:ascii="仿宋_GB2312" w:hAnsi="仿宋_GB2312" w:eastAsia="仿宋_GB2312" w:cs="仿宋_GB2312"/>
          <w:b w:val="0"/>
          <w:bCs w:val="0"/>
          <w:color w:val="auto"/>
          <w:sz w:val="32"/>
          <w:szCs w:val="32"/>
          <w:lang w:val="en-US" w:eastAsia="zh-CN" w:bidi="ar-SA"/>
        </w:rPr>
        <w:t>部政务大厅难以确定主办单位的，报部公开办确定主办单位。因申请内容不明确不能确定主办单位的，由部公开办作出补正通知书，自收到申请之日起7个工作日内向申请人发出；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color w:val="auto"/>
          <w:sz w:val="32"/>
          <w:szCs w:val="32"/>
          <w:lang w:val="en-US" w:eastAsia="zh-CN" w:bidi="ar-SA"/>
        </w:rPr>
        <w:t xml:space="preserve">    （二）部依申请公开实行一次性补正。</w:t>
      </w:r>
      <w:r>
        <w:rPr>
          <w:rFonts w:hint="eastAsia" w:ascii="仿宋_GB2312" w:hAnsi="宋体" w:eastAsia="仿宋_GB2312" w:cs="宋体"/>
          <w:color w:val="auto"/>
          <w:sz w:val="32"/>
          <w:szCs w:val="32"/>
        </w:rPr>
        <w:t>政府信息公开申请要素</w:t>
      </w:r>
      <w:r>
        <w:rPr>
          <w:rFonts w:hint="eastAsia" w:ascii="仿宋_GB2312" w:hAnsi="宋体" w:eastAsia="仿宋_GB2312" w:cs="宋体"/>
          <w:color w:val="auto"/>
          <w:sz w:val="32"/>
          <w:szCs w:val="32"/>
          <w:lang w:eastAsia="zh-CN"/>
        </w:rPr>
        <w:t>不</w:t>
      </w:r>
      <w:r>
        <w:rPr>
          <w:rFonts w:hint="eastAsia" w:ascii="仿宋_GB2312" w:hAnsi="宋体" w:eastAsia="仿宋_GB2312" w:cs="宋体"/>
          <w:color w:val="auto"/>
          <w:sz w:val="32"/>
          <w:szCs w:val="32"/>
        </w:rPr>
        <w:t>全的</w:t>
      </w:r>
      <w:r>
        <w:rPr>
          <w:rFonts w:hint="eastAsia" w:ascii="仿宋_GB2312" w:hAnsi="宋体" w:eastAsia="仿宋_GB2312" w:cs="宋体"/>
          <w:color w:val="auto"/>
          <w:sz w:val="32"/>
          <w:szCs w:val="32"/>
          <w:lang w:eastAsia="zh-CN"/>
        </w:rPr>
        <w:t>，</w:t>
      </w:r>
      <w:r>
        <w:rPr>
          <w:rFonts w:hint="eastAsia" w:ascii="仿宋_GB2312" w:hAnsi="仿宋_GB2312" w:eastAsia="仿宋_GB2312" w:cs="仿宋_GB2312"/>
          <w:b w:val="0"/>
          <w:bCs w:val="0"/>
          <w:color w:val="auto"/>
          <w:sz w:val="32"/>
          <w:szCs w:val="32"/>
          <w:lang w:val="en-US" w:eastAsia="zh-CN" w:bidi="ar-SA"/>
        </w:rPr>
        <w:t>部政务大厅同时通过OA系统向部公开办或者主办单位就是否需要对申请公开的内容描述进行补正征求意见，部公开办或者主办单位应在2个工作日内反馈补正意见。逾期未反馈的，视为不需要补正。部政务大厅根据反馈意见起草补正通知书，经部公开办审核同意后，自收到申请之日起7个工作日内向申请人发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_GB2312" w:hAnsi="仿宋_GB2312" w:eastAsia="仿宋_GB2312" w:cs="仿宋_GB2312"/>
          <w:b w:val="0"/>
          <w:bCs w:val="0"/>
          <w:color w:val="auto"/>
          <w:sz w:val="32"/>
          <w:szCs w:val="32"/>
          <w:lang w:val="en-US" w:eastAsia="zh-CN" w:bidi="ar-SA"/>
        </w:rPr>
      </w:pPr>
      <w:r>
        <w:rPr>
          <w:rFonts w:hint="eastAsia" w:ascii="仿宋_GB2312" w:hAnsi="仿宋_GB2312" w:eastAsia="仿宋_GB2312" w:cs="仿宋_GB2312"/>
          <w:b w:val="0"/>
          <w:bCs w:val="0"/>
          <w:color w:val="auto"/>
          <w:sz w:val="32"/>
          <w:szCs w:val="32"/>
          <w:lang w:val="en-US" w:eastAsia="zh-CN" w:bidi="ar-SA"/>
        </w:rPr>
        <w:t xml:space="preserve">    （三）政府信息公开申请内容过于繁杂并且涉及多个主办单位，经部公开办审核确有必要的，由部政务大厅按照“一事一申请”原则起草补正通知书，经部公开办审核同意后，自收到申请之日起7个工作日内向申请人发出。</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二</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政府信息公开申请要素</w:t>
      </w:r>
      <w:r>
        <w:rPr>
          <w:rFonts w:hint="eastAsia" w:ascii="仿宋_GB2312" w:hAnsi="宋体" w:eastAsia="仿宋_GB2312" w:cs="宋体"/>
          <w:color w:val="auto"/>
          <w:sz w:val="32"/>
          <w:szCs w:val="32"/>
          <w:lang w:eastAsia="zh-CN"/>
        </w:rPr>
        <w:t>齐全，</w:t>
      </w:r>
      <w:r>
        <w:rPr>
          <w:rFonts w:hint="eastAsia" w:ascii="仿宋_GB2312" w:hAnsi="宋体" w:eastAsia="仿宋_GB2312" w:cs="宋体"/>
          <w:color w:val="auto"/>
          <w:sz w:val="32"/>
          <w:szCs w:val="32"/>
        </w:rPr>
        <w:t>主办单位认为政府信息公开申请内容不明确的，应当自</w:t>
      </w:r>
      <w:r>
        <w:rPr>
          <w:rFonts w:hint="eastAsia" w:ascii="仿宋_GB2312" w:hAnsi="宋体" w:eastAsia="仿宋_GB2312" w:cs="宋体"/>
          <w:color w:val="auto"/>
          <w:sz w:val="32"/>
          <w:szCs w:val="32"/>
          <w:lang w:eastAsia="zh-CN"/>
        </w:rPr>
        <w:t>部</w:t>
      </w:r>
      <w:r>
        <w:rPr>
          <w:rFonts w:hint="eastAsia" w:ascii="仿宋_GB2312" w:hAnsi="宋体" w:eastAsia="仿宋_GB2312" w:cs="宋体"/>
          <w:color w:val="auto"/>
          <w:sz w:val="32"/>
          <w:szCs w:val="32"/>
        </w:rPr>
        <w:t>收到申请之日起</w:t>
      </w:r>
      <w:r>
        <w:rPr>
          <w:rFonts w:hint="eastAsia" w:ascii="仿宋_GB2312" w:hAnsi="宋体" w:eastAsia="仿宋_GB2312" w:cs="宋体"/>
          <w:color w:val="auto"/>
          <w:sz w:val="32"/>
          <w:szCs w:val="32"/>
          <w:lang w:val="en-US" w:eastAsia="zh-CN"/>
        </w:rPr>
        <w:t>5</w:t>
      </w:r>
      <w:r>
        <w:rPr>
          <w:rFonts w:hint="eastAsia" w:ascii="仿宋_GB2312" w:hAnsi="宋体" w:eastAsia="仿宋_GB2312" w:cs="宋体"/>
          <w:color w:val="auto"/>
          <w:sz w:val="32"/>
          <w:szCs w:val="32"/>
        </w:rPr>
        <w:t>个工作日</w:t>
      </w:r>
      <w:r>
        <w:rPr>
          <w:rFonts w:hint="eastAsia" w:ascii="仿宋_GB2312" w:hAnsi="宋体" w:eastAsia="仿宋_GB2312" w:cs="宋体"/>
          <w:color w:val="auto"/>
          <w:sz w:val="32"/>
          <w:szCs w:val="32"/>
          <w:lang w:eastAsia="zh-CN"/>
        </w:rPr>
        <w:t>作出</w:t>
      </w:r>
      <w:r>
        <w:rPr>
          <w:rFonts w:hint="eastAsia" w:ascii="仿宋_GB2312" w:hAnsi="宋体" w:eastAsia="仿宋_GB2312" w:cs="宋体"/>
          <w:color w:val="auto"/>
          <w:sz w:val="32"/>
          <w:szCs w:val="32"/>
        </w:rPr>
        <w:t>补正通知书</w:t>
      </w:r>
      <w:r>
        <w:rPr>
          <w:rFonts w:hint="eastAsia" w:ascii="仿宋_GB2312" w:hAnsi="宋体" w:eastAsia="仿宋_GB2312" w:cs="宋体"/>
          <w:color w:val="auto"/>
          <w:sz w:val="32"/>
          <w:szCs w:val="32"/>
          <w:lang w:eastAsia="zh-CN"/>
        </w:rPr>
        <w:t>，</w:t>
      </w:r>
      <w:r>
        <w:rPr>
          <w:rFonts w:hint="eastAsia" w:ascii="仿宋_GB2312" w:hAnsi="宋体" w:eastAsia="仿宋_GB2312" w:cs="宋体"/>
          <w:color w:val="auto"/>
          <w:sz w:val="32"/>
          <w:szCs w:val="32"/>
        </w:rPr>
        <w:t>说明需要补正的事项并对申请人给予指导和释明，告知申请人15个工作日补正期限。</w:t>
      </w:r>
      <w:r>
        <w:rPr>
          <w:rFonts w:hint="eastAsia" w:ascii="仿宋_GB2312" w:hAnsi="宋体" w:eastAsia="仿宋_GB2312" w:cs="宋体"/>
          <w:color w:val="auto"/>
          <w:sz w:val="32"/>
          <w:szCs w:val="32"/>
          <w:lang w:eastAsia="zh-CN"/>
        </w:rPr>
        <w:t>补正通知书</w:t>
      </w:r>
      <w:r>
        <w:rPr>
          <w:rFonts w:hint="eastAsia" w:ascii="仿宋_GB2312" w:hAnsi="仿宋_GB2312" w:eastAsia="仿宋_GB2312" w:cs="仿宋_GB2312"/>
          <w:b w:val="0"/>
          <w:bCs w:val="0"/>
          <w:color w:val="auto"/>
          <w:sz w:val="32"/>
          <w:szCs w:val="32"/>
          <w:lang w:val="en-US" w:eastAsia="zh-CN" w:bidi="ar-SA"/>
        </w:rPr>
        <w:t>通过OA系统发送部政务大厅，由部政务大厅印制并自收到申请之日起7个工作日内向申请人发出。</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答复期限自部收到补正的申请之日起计算。申请人无正当理由逾期不补正的，视为放弃申请，可以不再处理该政府信息公开申请。申请人拒绝补正，或补正后政府信息公开申请内容仍不明确的，可以书面</w:t>
      </w:r>
      <w:r>
        <w:rPr>
          <w:rFonts w:hint="eastAsia" w:ascii="仿宋_GB2312" w:hAnsi="宋体" w:eastAsia="仿宋_GB2312" w:cs="宋体"/>
          <w:color w:val="auto"/>
          <w:sz w:val="32"/>
          <w:szCs w:val="32"/>
          <w:lang w:eastAsia="zh-CN"/>
        </w:rPr>
        <w:t>告知</w:t>
      </w:r>
      <w:r>
        <w:rPr>
          <w:rFonts w:hint="eastAsia" w:ascii="仿宋_GB2312" w:hAnsi="宋体" w:eastAsia="仿宋_GB2312" w:cs="宋体"/>
          <w:color w:val="auto"/>
          <w:sz w:val="32"/>
          <w:szCs w:val="32"/>
        </w:rPr>
        <w:t>申请人：因申请内容不明确，本机关无法处理。</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三</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对政府信息公开申请，可以按下列方式处理：</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（一）一份政府信息公开申请包含多个事项，但内容清楚的，可以不作“一事一申请”补正，由部政务大厅拆分有关司局和单位分别办理答复。各答复要说明所针对的申请事项；</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（二）对于同一申请人同时提出多份申请的，可以合并答复；</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（三）对于多个申请人同时就同一事项分别提出申请的，可以合并答复，并将告知书等相关文书分别发送申请人。</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四</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部收到政府信息公开申请的时间，按照下列规定确定：</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（一）申请人当面提交政府信息公开申请的，以提交之日为收到申请之日；</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二）申请人以邮寄方式提交政府信息公开申请的，以部签收之日为收到申请之日；以平常信函等无需签收的邮寄方式提交政府信息公开申请的，部政务大厅应当于收到申请的当日与申请人确认，确认之日为收到申请之日；</w:t>
      </w:r>
    </w:p>
    <w:p>
      <w:pPr>
        <w:pStyle w:val="2"/>
        <w:keepNext w:val="0"/>
        <w:keepLines w:val="0"/>
        <w:pageBreakBefore w:val="0"/>
        <w:kinsoku/>
        <w:wordWrap/>
        <w:overflowPunct/>
        <w:topLinePunct w:val="0"/>
        <w:autoSpaceDE/>
        <w:autoSpaceDN/>
        <w:bidi w:val="0"/>
        <w:adjustRightInd/>
        <w:snapToGrid/>
        <w:spacing w:line="360" w:lineRule="auto"/>
        <w:ind w:firstLine="640"/>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（三）申请人通过互联网渠道提交政府信息公开申请的，部政务大厅与申请人双方确认之日为收到申请之日。</w:t>
      </w:r>
    </w:p>
    <w:p>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color w:val="auto"/>
          <w:sz w:val="32"/>
          <w:szCs w:val="32"/>
          <w:lang w:val="en-US" w:eastAsia="zh-CN" w:bidi="ar-SA"/>
        </w:rPr>
      </w:pPr>
      <w:r>
        <w:rPr>
          <w:rFonts w:hint="eastAsia" w:ascii="仿宋_GB2312" w:hAnsi="仿宋_GB2312" w:eastAsia="仿宋_GB2312" w:cs="仿宋_GB2312"/>
          <w:b w:val="0"/>
          <w:bCs w:val="0"/>
          <w:color w:val="auto"/>
          <w:sz w:val="32"/>
          <w:szCs w:val="32"/>
          <w:lang w:val="en-US" w:eastAsia="zh-CN" w:bidi="ar-SA"/>
        </w:rPr>
        <w:t>（四）部政务大厅之外的其他司局和单位收到向部提出政府信息公开申请的，应</w:t>
      </w:r>
      <w:r>
        <w:rPr>
          <w:rFonts w:hint="eastAsia" w:ascii="仿宋_GB2312" w:hAnsi="仿宋_GB2312" w:eastAsia="仿宋_GB2312" w:cs="仿宋_GB2312"/>
          <w:color w:val="auto"/>
          <w:sz w:val="32"/>
          <w:szCs w:val="32"/>
          <w:lang w:val="en-US" w:eastAsia="zh-CN" w:bidi="ar-SA"/>
        </w:rPr>
        <w:t>及时</w:t>
      </w:r>
      <w:r>
        <w:rPr>
          <w:rFonts w:hint="eastAsia" w:ascii="仿宋_GB2312" w:hAnsi="仿宋_GB2312" w:eastAsia="仿宋_GB2312" w:cs="仿宋_GB2312"/>
          <w:b w:val="0"/>
          <w:bCs w:val="0"/>
          <w:color w:val="auto"/>
          <w:sz w:val="32"/>
          <w:szCs w:val="32"/>
          <w:lang w:val="en-US" w:eastAsia="zh-CN" w:bidi="ar-SA"/>
        </w:rPr>
        <w:t>将申请及信封原件完整转交部政务大厅。部政务大厅收到转交的政府信息公开申请后，与申请人确认转交时间，启动政府信息公开处理程序，起算处理期限。</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五</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主办单位认为依申请公开的政府信息公开会损害第三方合法权益的，应当书面征求第三方的意见，并要求第三方自收到征求意见书之日起15个工作日提出意见。第三方逾期未提出意见的，由主办单位决定是否公开。第三方不同意公开且有合理理由的，不予公开。主办单位认为不公开可能对公共利益造成重大影响的，报部政务公开领导小组决定是否公开。部政务公开领导小组决定予以公开</w:t>
      </w:r>
      <w:r>
        <w:rPr>
          <w:rFonts w:hint="eastAsia" w:ascii="仿宋_GB2312" w:hAnsi="宋体" w:eastAsia="仿宋_GB2312" w:cs="宋体"/>
          <w:color w:val="auto"/>
          <w:sz w:val="32"/>
          <w:szCs w:val="32"/>
          <w:lang w:eastAsia="zh-CN"/>
        </w:rPr>
        <w:t>的</w:t>
      </w:r>
      <w:r>
        <w:rPr>
          <w:rFonts w:hint="eastAsia" w:ascii="仿宋_GB2312" w:hAnsi="宋体" w:eastAsia="仿宋_GB2312" w:cs="宋体"/>
          <w:color w:val="auto"/>
          <w:sz w:val="32"/>
          <w:szCs w:val="32"/>
        </w:rPr>
        <w:t>，</w:t>
      </w:r>
      <w:r>
        <w:rPr>
          <w:rFonts w:hint="eastAsia" w:ascii="仿宋_GB2312" w:hAnsi="宋体" w:eastAsia="仿宋_GB2312" w:cs="宋体"/>
          <w:color w:val="auto"/>
          <w:sz w:val="32"/>
          <w:szCs w:val="32"/>
          <w:lang w:eastAsia="zh-CN"/>
        </w:rPr>
        <w:t>由</w:t>
      </w:r>
      <w:r>
        <w:rPr>
          <w:rFonts w:hint="eastAsia" w:ascii="仿宋_GB2312" w:hAnsi="宋体" w:eastAsia="仿宋_GB2312" w:cs="宋体"/>
          <w:color w:val="auto"/>
          <w:sz w:val="32"/>
          <w:szCs w:val="32"/>
        </w:rPr>
        <w:t>主办单位将决定公开的政府信息内容和理由书面告知第三方。</w:t>
      </w:r>
    </w:p>
    <w:p>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宋体" w:eastAsia="仿宋_GB2312" w:cs="宋体"/>
          <w:color w:val="auto"/>
          <w:sz w:val="32"/>
          <w:szCs w:val="32"/>
        </w:rPr>
      </w:pP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六</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申请公开的政府信息由我部牵头与其他单位共同制作，</w:t>
      </w:r>
      <w:r>
        <w:rPr>
          <w:rFonts w:hint="eastAsia" w:ascii="仿宋_GB2312" w:hAnsi="仿宋_GB2312" w:eastAsia="仿宋_GB2312" w:cs="仿宋_GB2312"/>
          <w:b w:val="0"/>
          <w:bCs w:val="0"/>
          <w:color w:val="auto"/>
          <w:sz w:val="32"/>
          <w:szCs w:val="32"/>
          <w:lang w:val="en-US" w:eastAsia="zh-CN" w:bidi="ar-SA"/>
        </w:rPr>
        <w:t>已经主动公开的，告知申请人获取该政府信息的方式、途径；未主动公开的，</w:t>
      </w:r>
      <w:r>
        <w:rPr>
          <w:rFonts w:hint="eastAsia" w:ascii="仿宋_GB2312" w:hAnsi="宋体" w:eastAsia="仿宋_GB2312" w:cs="宋体"/>
          <w:color w:val="auto"/>
          <w:sz w:val="32"/>
          <w:szCs w:val="32"/>
        </w:rPr>
        <w:t>应当征求其他单位的意见，要求被征求意见单位自收到征求意见书之日起15个工作日内提出意见，逾期未提出意见的视为同意公开。</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七</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部收到政府信息公开申请，能够当场答复的，应当当场予以答复，并做好记录；不能当场答复的，应当自收到申请之日起20个工作日内予以答复（征求意见所需时间不计算在内）；需要延长答复期限的，</w:t>
      </w:r>
      <w:r>
        <w:rPr>
          <w:rFonts w:hint="eastAsia" w:ascii="仿宋_GB2312" w:hAnsi="宋体" w:eastAsia="仿宋_GB2312" w:cs="宋体"/>
          <w:color w:val="auto"/>
          <w:sz w:val="32"/>
          <w:szCs w:val="32"/>
          <w:lang w:eastAsia="zh-CN"/>
        </w:rPr>
        <w:t>应当</w:t>
      </w:r>
      <w:r>
        <w:rPr>
          <w:rFonts w:hint="eastAsia" w:ascii="仿宋_GB2312" w:hAnsi="宋体" w:eastAsia="仿宋_GB2312" w:cs="宋体"/>
          <w:color w:val="auto"/>
          <w:sz w:val="32"/>
          <w:szCs w:val="32"/>
        </w:rPr>
        <w:t>经政府信息公开工作机构负责人同意并告知申请人，延长的期限最长不得超过20个工作日。</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第二十</w:t>
      </w:r>
      <w:r>
        <w:rPr>
          <w:rFonts w:hint="eastAsia" w:ascii="黑体" w:hAnsi="黑体" w:eastAsia="黑体" w:cs="宋体"/>
          <w:color w:val="auto"/>
          <w:sz w:val="32"/>
          <w:szCs w:val="32"/>
          <w:lang w:eastAsia="zh-CN"/>
        </w:rPr>
        <w:t>八</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xml:space="preserve">  部政务大厅收到政府信息公开申请</w:t>
      </w:r>
      <w:r>
        <w:rPr>
          <w:rFonts w:hint="eastAsia" w:ascii="仿宋_GB2312" w:hAnsi="宋体" w:eastAsia="仿宋_GB2312" w:cs="宋体"/>
          <w:color w:val="auto"/>
          <w:sz w:val="32"/>
          <w:szCs w:val="32"/>
          <w:lang w:eastAsia="zh-CN"/>
        </w:rPr>
        <w:t>，经审查要素齐全的</w:t>
      </w:r>
      <w:r>
        <w:rPr>
          <w:rFonts w:hint="eastAsia" w:ascii="仿宋_GB2312" w:hAnsi="宋体" w:eastAsia="仿宋_GB2312" w:cs="宋体"/>
          <w:color w:val="auto"/>
          <w:sz w:val="32"/>
          <w:szCs w:val="32"/>
        </w:rPr>
        <w:t>，1个工作日内转有关司局和单位办理。</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主办单位</w:t>
      </w:r>
      <w:r>
        <w:rPr>
          <w:rFonts w:hint="eastAsia" w:ascii="仿宋_GB2312" w:hAnsi="宋体" w:eastAsia="仿宋_GB2312" w:cs="宋体"/>
          <w:color w:val="auto"/>
          <w:sz w:val="32"/>
          <w:szCs w:val="32"/>
          <w:lang w:eastAsia="zh-CN"/>
        </w:rPr>
        <w:t>依据</w:t>
      </w:r>
      <w:r>
        <w:rPr>
          <w:rFonts w:hint="eastAsia" w:ascii="仿宋_GB2312" w:hAnsi="宋体" w:eastAsia="仿宋_GB2312" w:cs="宋体"/>
          <w:color w:val="auto"/>
          <w:sz w:val="32"/>
          <w:szCs w:val="32"/>
        </w:rPr>
        <w:t>《条例》规定拟定告知书等相关文书，由本单位负责人审签，在</w:t>
      </w:r>
      <w:r>
        <w:rPr>
          <w:rFonts w:hint="eastAsia" w:ascii="仿宋_GB2312" w:hAnsi="宋体" w:eastAsia="仿宋_GB2312" w:cs="宋体"/>
          <w:color w:val="auto"/>
          <w:sz w:val="32"/>
          <w:szCs w:val="32"/>
          <w:lang w:eastAsia="zh-CN"/>
        </w:rPr>
        <w:t>“办理单”要求时限前</w:t>
      </w:r>
      <w:r>
        <w:rPr>
          <w:rFonts w:hint="eastAsia" w:ascii="仿宋_GB2312" w:hAnsi="宋体" w:eastAsia="仿宋_GB2312" w:cs="宋体"/>
          <w:color w:val="auto"/>
          <w:sz w:val="32"/>
          <w:szCs w:val="32"/>
        </w:rPr>
        <w:t>，将政府信息公开文书稿及拟公开的政府信息材料一并提交部政务大厅。部政务大厅</w:t>
      </w:r>
      <w:r>
        <w:rPr>
          <w:rFonts w:hint="eastAsia" w:ascii="仿宋_GB2312" w:hAnsi="宋体" w:eastAsia="仿宋_GB2312" w:cs="宋体"/>
          <w:color w:val="auto"/>
          <w:sz w:val="32"/>
          <w:szCs w:val="32"/>
          <w:lang w:eastAsia="zh-CN"/>
        </w:rPr>
        <w:t>发现</w:t>
      </w:r>
      <w:r>
        <w:rPr>
          <w:rFonts w:hint="eastAsia" w:ascii="仿宋_GB2312" w:hAnsi="宋体" w:eastAsia="仿宋_GB2312" w:cs="宋体"/>
          <w:color w:val="auto"/>
          <w:sz w:val="32"/>
          <w:szCs w:val="32"/>
        </w:rPr>
        <w:t>政府信息公开文书</w:t>
      </w:r>
      <w:r>
        <w:rPr>
          <w:rFonts w:hint="eastAsia" w:ascii="仿宋_GB2312" w:hAnsi="宋体" w:eastAsia="仿宋_GB2312" w:cs="宋体"/>
          <w:color w:val="auto"/>
          <w:sz w:val="32"/>
          <w:szCs w:val="32"/>
          <w:lang w:eastAsia="zh-CN"/>
        </w:rPr>
        <w:t>稿存在明显问题，可以说明原因并退回主办单位修改。</w:t>
      </w:r>
      <w:r>
        <w:rPr>
          <w:rFonts w:hint="eastAsia" w:ascii="仿宋_GB2312" w:hAnsi="宋体" w:eastAsia="仿宋_GB2312" w:cs="宋体"/>
          <w:color w:val="auto"/>
          <w:sz w:val="32"/>
          <w:szCs w:val="32"/>
        </w:rPr>
        <w:t>部政务大厅</w:t>
      </w:r>
      <w:r>
        <w:rPr>
          <w:rFonts w:hint="eastAsia" w:ascii="仿宋_GB2312" w:hAnsi="宋体" w:eastAsia="仿宋_GB2312" w:cs="宋体"/>
          <w:color w:val="auto"/>
          <w:sz w:val="32"/>
          <w:szCs w:val="32"/>
          <w:lang w:eastAsia="zh-CN"/>
        </w:rPr>
        <w:t>根据主办单位提供的文书稿</w:t>
      </w:r>
      <w:r>
        <w:rPr>
          <w:rFonts w:hint="eastAsia" w:ascii="仿宋_GB2312" w:hAnsi="宋体" w:eastAsia="仿宋_GB2312" w:cs="宋体"/>
          <w:color w:val="auto"/>
          <w:sz w:val="32"/>
          <w:szCs w:val="32"/>
        </w:rPr>
        <w:t>印制政府信息公开文书、加盖“自然资源部政府信息公开专用章”，在法定答复期限前按照申请人要求的形式提供申请人。</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司局和单位认为转办的政府信息公开申请不应由本司局和单位主办的，应在收到转办政府信息公开申请材料2个工作日内，向部公开办说明理由并提出应主办</w:t>
      </w:r>
      <w:r>
        <w:rPr>
          <w:rFonts w:hint="eastAsia" w:ascii="仿宋_GB2312" w:hAnsi="宋体" w:eastAsia="仿宋_GB2312" w:cs="宋体"/>
          <w:color w:val="auto"/>
          <w:sz w:val="32"/>
          <w:szCs w:val="32"/>
          <w:lang w:eastAsia="zh-CN"/>
        </w:rPr>
        <w:t>的</w:t>
      </w:r>
      <w:r>
        <w:rPr>
          <w:rFonts w:hint="eastAsia" w:ascii="仿宋_GB2312" w:hAnsi="宋体" w:eastAsia="仿宋_GB2312" w:cs="宋体"/>
          <w:color w:val="auto"/>
          <w:sz w:val="32"/>
          <w:szCs w:val="32"/>
        </w:rPr>
        <w:t>司局和单位，经部公开办同意后，将政府信息公开申请材料退回部政务大厅。部政务大厅按照部公开办的意见重新转办该政府信息公开申请。</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w:t>
      </w:r>
      <w:r>
        <w:rPr>
          <w:rFonts w:hint="eastAsia" w:ascii="黑体" w:hAnsi="黑体" w:eastAsia="黑体" w:cs="宋体"/>
          <w:color w:val="auto"/>
          <w:sz w:val="32"/>
          <w:szCs w:val="32"/>
          <w:lang w:eastAsia="zh-CN"/>
        </w:rPr>
        <w:t>二</w:t>
      </w:r>
      <w:r>
        <w:rPr>
          <w:rFonts w:hint="eastAsia" w:ascii="黑体" w:hAnsi="黑体" w:eastAsia="黑体" w:cs="宋体"/>
          <w:color w:val="auto"/>
          <w:sz w:val="32"/>
          <w:szCs w:val="32"/>
        </w:rPr>
        <w:t>十</w:t>
      </w:r>
      <w:r>
        <w:rPr>
          <w:rFonts w:hint="eastAsia" w:ascii="黑体" w:hAnsi="黑体" w:eastAsia="黑体" w:cs="宋体"/>
          <w:color w:val="auto"/>
          <w:sz w:val="32"/>
          <w:szCs w:val="32"/>
          <w:lang w:eastAsia="zh-CN"/>
        </w:rPr>
        <w:t>九</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对政府信息公开申请，</w:t>
      </w:r>
      <w:r>
        <w:rPr>
          <w:rFonts w:hint="eastAsia" w:ascii="仿宋_GB2312" w:hAnsi="宋体" w:eastAsia="仿宋_GB2312" w:cs="宋体"/>
          <w:color w:val="auto"/>
          <w:sz w:val="32"/>
          <w:szCs w:val="32"/>
          <w:lang w:eastAsia="zh-CN"/>
        </w:rPr>
        <w:t>主办单位</w:t>
      </w:r>
      <w:r>
        <w:rPr>
          <w:rFonts w:hint="eastAsia" w:ascii="仿宋_GB2312" w:hAnsi="宋体" w:eastAsia="仿宋_GB2312" w:cs="宋体"/>
          <w:color w:val="auto"/>
          <w:sz w:val="32"/>
          <w:szCs w:val="32"/>
        </w:rPr>
        <w:t>根据下列情况分别作出答复：</w:t>
      </w:r>
    </w:p>
    <w:p>
      <w:pPr>
        <w:pStyle w:val="2"/>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（一）所申请公开信息已经主动公开的，告知申请人获取该政府信息的方式、途径。申请人要求行政机关提供政府公报、报刊、书籍等公开出版物的，可以不予提供，告知获取的途径；</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（二）所申请公开信息可以公开的，向申请人提供该政府信息，或者告知申请人获取该政府信息的方式、途径和时间；</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（三）依据《条例》规定决定不予公开的，告知申请人不予公开并说明理由；</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（四）经检索、查询没有所申请公开信息的，告知申请人该政府信息不存在；</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（五）所申请公开信息不属于我部负责公开的，告知申请人并说明理由；能够确定负责公开该政府信息的行政机关的，告知申请人该行政机关的名称、联系方式；</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（六）已就申请人提出的政府信息公开申请作出答复、申请人重复申请公开相同政府信息的，告知申请人不予重复处理；</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（七）所申请公开信息属于工商、不动产登记资料等信息，有关法律、法规对信息的获取有特别规定的，告知申请人依照有关法律、法规的规定办理；</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（八）申请公开的信息中含有不应当公开或者不属于政府信息的内容，但是能够作区分处理的，行政机关应当向申请人提供可以公开的政府信息内容，并对不予公开的内容说明理由；</w:t>
      </w:r>
    </w:p>
    <w:p>
      <w:pPr>
        <w:pStyle w:val="2"/>
        <w:keepNext w:val="0"/>
        <w:keepLines w:val="0"/>
        <w:pageBreakBefore w:val="0"/>
        <w:kinsoku/>
        <w:wordWrap/>
        <w:overflowPunct/>
        <w:topLinePunct w:val="0"/>
        <w:autoSpaceDE/>
        <w:autoSpaceDN/>
        <w:bidi w:val="0"/>
        <w:adjustRightInd/>
        <w:snapToGrid/>
        <w:spacing w:line="360" w:lineRule="auto"/>
        <w:ind w:firstLine="646"/>
        <w:textAlignment w:val="auto"/>
        <w:rPr>
          <w:rFonts w:hint="eastAsia" w:ascii="仿宋_GB2312" w:hAnsi="宋体" w:eastAsia="仿宋_GB2312" w:cs="宋体"/>
          <w:color w:val="auto"/>
          <w:sz w:val="32"/>
          <w:szCs w:val="32"/>
          <w:lang w:eastAsia="zh-CN"/>
        </w:rPr>
      </w:pPr>
      <w:r>
        <w:rPr>
          <w:rFonts w:hint="eastAsia" w:ascii="黑体" w:hAnsi="黑体" w:eastAsia="黑体" w:cs="宋体"/>
          <w:color w:val="auto"/>
          <w:sz w:val="32"/>
          <w:szCs w:val="32"/>
        </w:rPr>
        <w:t>第三十条</w:t>
      </w:r>
      <w:r>
        <w:rPr>
          <w:rFonts w:hint="eastAsia" w:ascii="仿宋_GB2312" w:hAnsi="宋体" w:eastAsia="仿宋_GB2312" w:cs="宋体"/>
          <w:color w:val="auto"/>
          <w:sz w:val="32"/>
          <w:szCs w:val="32"/>
        </w:rPr>
        <w:t>　</w:t>
      </w:r>
      <w:r>
        <w:rPr>
          <w:rFonts w:hint="eastAsia" w:ascii="仿宋_GB2312" w:hAnsi="宋体" w:eastAsia="仿宋_GB2312" w:cs="宋体"/>
          <w:color w:val="auto"/>
          <w:sz w:val="32"/>
          <w:szCs w:val="32"/>
          <w:lang w:eastAsia="zh-CN"/>
        </w:rPr>
        <w:t>对以政府信息公开申请的形式进行其他诉求的，按以下方式处理：</w:t>
      </w:r>
    </w:p>
    <w:p>
      <w:pPr>
        <w:pStyle w:val="2"/>
        <w:keepNext w:val="0"/>
        <w:keepLines w:val="0"/>
        <w:pageBreakBefore w:val="0"/>
        <w:numPr>
          <w:ilvl w:val="0"/>
          <w:numId w:val="1"/>
        </w:numPr>
        <w:kinsoku/>
        <w:wordWrap/>
        <w:overflowPunct/>
        <w:topLinePunct w:val="0"/>
        <w:autoSpaceDE/>
        <w:autoSpaceDN/>
        <w:bidi w:val="0"/>
        <w:adjustRightInd/>
        <w:snapToGrid/>
        <w:spacing w:line="360" w:lineRule="auto"/>
        <w:ind w:firstLine="646"/>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申请公开的信息不是现成信息，需要对现有的信息进行加工、分析（作区分处理除外）的，可以告知申请人不予提供，也可以视具体情况便民提供；</w:t>
      </w:r>
    </w:p>
    <w:p>
      <w:pPr>
        <w:pStyle w:val="2"/>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lang w:val="en-US" w:eastAsia="zh-CN"/>
        </w:rPr>
      </w:pPr>
      <w:r>
        <w:rPr>
          <w:rFonts w:hint="eastAsia" w:ascii="仿宋_GB2312" w:hAnsi="宋体" w:eastAsia="仿宋_GB2312" w:cs="宋体"/>
          <w:color w:val="auto"/>
          <w:sz w:val="32"/>
          <w:szCs w:val="32"/>
          <w:lang w:val="en-US" w:eastAsia="zh-CN"/>
        </w:rPr>
        <w:t xml:space="preserve">    （二）</w:t>
      </w:r>
      <w:r>
        <w:rPr>
          <w:rFonts w:hint="eastAsia" w:ascii="仿宋_GB2312" w:hAnsi="宋体" w:eastAsia="仿宋_GB2312" w:cs="宋体"/>
          <w:color w:val="auto"/>
          <w:sz w:val="32"/>
          <w:szCs w:val="32"/>
        </w:rPr>
        <w:t>申请人以政府信息公开申请的形式</w:t>
      </w:r>
      <w:r>
        <w:rPr>
          <w:rFonts w:hint="eastAsia" w:ascii="仿宋_GB2312" w:hAnsi="宋体" w:eastAsia="仿宋_GB2312" w:cs="宋体"/>
          <w:color w:val="auto"/>
          <w:sz w:val="32"/>
          <w:szCs w:val="32"/>
          <w:lang w:eastAsia="zh-CN"/>
        </w:rPr>
        <w:t>咨询问题、</w:t>
      </w:r>
      <w:r>
        <w:rPr>
          <w:rFonts w:hint="eastAsia" w:ascii="仿宋_GB2312" w:hAnsi="宋体" w:eastAsia="仿宋_GB2312" w:cs="宋体"/>
          <w:color w:val="auto"/>
          <w:sz w:val="32"/>
          <w:szCs w:val="32"/>
        </w:rPr>
        <w:t>核实情况</w:t>
      </w:r>
      <w:r>
        <w:rPr>
          <w:rFonts w:hint="eastAsia" w:ascii="仿宋_GB2312" w:hAnsi="宋体" w:eastAsia="仿宋_GB2312" w:cs="宋体"/>
          <w:color w:val="auto"/>
          <w:sz w:val="32"/>
          <w:szCs w:val="32"/>
          <w:lang w:eastAsia="zh-CN"/>
        </w:rPr>
        <w:t>的</w:t>
      </w:r>
      <w:r>
        <w:rPr>
          <w:rFonts w:hint="eastAsia" w:ascii="仿宋_GB2312" w:hAnsi="宋体" w:eastAsia="仿宋_GB2312" w:cs="宋体"/>
          <w:color w:val="auto"/>
          <w:sz w:val="32"/>
          <w:szCs w:val="32"/>
        </w:rPr>
        <w:t>，可以告知申请人</w:t>
      </w:r>
      <w:r>
        <w:rPr>
          <w:rFonts w:hint="eastAsia" w:ascii="仿宋_GB2312" w:hAnsi="宋体" w:eastAsia="仿宋_GB2312" w:cs="宋体"/>
          <w:color w:val="auto"/>
          <w:sz w:val="32"/>
          <w:szCs w:val="32"/>
          <w:lang w:eastAsia="zh-CN"/>
        </w:rPr>
        <w:t>申请内容不明确，要求进行补正。能答复的，可以直接答复；</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w:t>
      </w:r>
      <w:r>
        <w:rPr>
          <w:rFonts w:hint="eastAsia" w:ascii="仿宋_GB2312" w:hAnsi="宋体" w:eastAsia="仿宋_GB2312" w:cs="宋体"/>
          <w:color w:val="auto"/>
          <w:sz w:val="32"/>
          <w:szCs w:val="32"/>
          <w:lang w:val="en-US" w:eastAsia="zh-CN"/>
        </w:rPr>
        <w:t xml:space="preserve"> </w:t>
      </w:r>
      <w:r>
        <w:rPr>
          <w:rFonts w:hint="eastAsia" w:ascii="仿宋_GB2312" w:hAnsi="宋体" w:eastAsia="仿宋_GB2312" w:cs="宋体"/>
          <w:color w:val="auto"/>
          <w:sz w:val="32"/>
          <w:szCs w:val="32"/>
        </w:rPr>
        <w:t>（</w:t>
      </w:r>
      <w:r>
        <w:rPr>
          <w:rFonts w:hint="eastAsia" w:ascii="仿宋_GB2312" w:hAnsi="宋体" w:eastAsia="仿宋_GB2312" w:cs="宋体"/>
          <w:color w:val="auto"/>
          <w:sz w:val="32"/>
          <w:szCs w:val="32"/>
          <w:lang w:eastAsia="zh-CN"/>
        </w:rPr>
        <w:t>三</w:t>
      </w:r>
      <w:r>
        <w:rPr>
          <w:rFonts w:hint="eastAsia" w:ascii="仿宋_GB2312" w:hAnsi="宋体" w:eastAsia="仿宋_GB2312" w:cs="宋体"/>
          <w:color w:val="auto"/>
          <w:sz w:val="32"/>
          <w:szCs w:val="32"/>
        </w:rPr>
        <w:t>）申请人以政府信息公开申请的形式进行信访、投诉、举报等活动，告知申请人不作为政府信息公开申请处理并可以告知通过相应渠道提出。</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第三十一条</w:t>
      </w:r>
      <w:r>
        <w:rPr>
          <w:rFonts w:hint="eastAsia" w:ascii="仿宋_GB2312" w:hAnsi="宋体" w:eastAsia="仿宋_GB2312" w:cs="宋体"/>
          <w:color w:val="auto"/>
          <w:sz w:val="32"/>
          <w:szCs w:val="32"/>
        </w:rPr>
        <w:t>　各类政府信息依申请公开文书</w:t>
      </w:r>
      <w:r>
        <w:rPr>
          <w:rFonts w:hint="eastAsia" w:ascii="仿宋_GB2312" w:hAnsi="宋体" w:eastAsia="仿宋_GB2312" w:cs="宋体"/>
          <w:color w:val="auto"/>
          <w:sz w:val="32"/>
          <w:szCs w:val="32"/>
          <w:lang w:eastAsia="zh-CN"/>
        </w:rPr>
        <w:t>应当统一</w:t>
      </w:r>
      <w:r>
        <w:rPr>
          <w:rFonts w:hint="eastAsia" w:ascii="仿宋_GB2312" w:hAnsi="宋体" w:eastAsia="仿宋_GB2312" w:cs="宋体"/>
          <w:color w:val="auto"/>
          <w:sz w:val="32"/>
          <w:szCs w:val="32"/>
        </w:rPr>
        <w:t>格式、统一标题、统一依序编发文号、统一加盖“自然资源部政府信息公开专用章”。告知书应当具备以下要素：标题、文号、申请人姓名（名称）、申请内容、法律依据、处理决定、申请人复议诉讼的权利和期限、答复主体、答复日期及印章。</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xml:space="preserve">    </w:t>
      </w:r>
      <w:r>
        <w:rPr>
          <w:rFonts w:hint="eastAsia" w:ascii="黑体" w:hAnsi="黑体" w:eastAsia="黑体" w:cs="宋体"/>
          <w:color w:val="auto"/>
          <w:sz w:val="32"/>
          <w:szCs w:val="32"/>
        </w:rPr>
        <w:t>第三十二条</w:t>
      </w:r>
      <w:r>
        <w:rPr>
          <w:rFonts w:hint="eastAsia" w:ascii="仿宋_GB2312" w:hAnsi="宋体" w:eastAsia="仿宋_GB2312" w:cs="宋体"/>
          <w:color w:val="auto"/>
          <w:sz w:val="32"/>
          <w:szCs w:val="32"/>
        </w:rPr>
        <w:t xml:space="preserve">  主办单位根据申请人的要求及保存政府信息的实际情况，确定提供政府信息的具体形式（包括纸质、电子文档等，不包括申请人提出的“盖骑缝章”“每页加盖印章”等形式），当面提供、邮政寄送或电子发送给申请人。按照申请人要求的形式提供政府信息，可能危及政府信息载体安全或者公开成本过高的，可以通过电子数据以及其他适当形式提供，或者安排申请人查阅、抄录相关政府信息。</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color w:val="auto"/>
          <w:sz w:val="32"/>
          <w:szCs w:val="32"/>
        </w:rPr>
      </w:pPr>
      <w:r>
        <w:rPr>
          <w:rFonts w:hint="eastAsia" w:ascii="仿宋_GB2312" w:hAnsi="宋体" w:eastAsia="仿宋_GB2312" w:cs="宋体"/>
          <w:color w:val="auto"/>
          <w:sz w:val="32"/>
          <w:szCs w:val="32"/>
          <w:lang w:val="en-US" w:eastAsia="zh-CN"/>
        </w:rPr>
        <w:t xml:space="preserve">    </w:t>
      </w:r>
      <w:r>
        <w:rPr>
          <w:rFonts w:hint="eastAsia" w:ascii="仿宋_GB2312" w:hAnsi="仿宋_GB2312" w:eastAsia="仿宋_GB2312" w:cs="仿宋_GB2312"/>
          <w:color w:val="auto"/>
          <w:sz w:val="32"/>
          <w:szCs w:val="32"/>
        </w:rPr>
        <w:t>安排申请人查阅相关材料，由主办单位</w:t>
      </w:r>
      <w:r>
        <w:rPr>
          <w:rFonts w:hint="eastAsia" w:ascii="仿宋_GB2312" w:hAnsi="仿宋_GB2312" w:eastAsia="仿宋_GB2312" w:cs="仿宋_GB2312"/>
          <w:color w:val="auto"/>
          <w:sz w:val="32"/>
          <w:szCs w:val="32"/>
          <w:lang w:eastAsia="zh-CN"/>
        </w:rPr>
        <w:t>按照有关规定</w:t>
      </w:r>
      <w:r>
        <w:rPr>
          <w:rFonts w:hint="eastAsia" w:ascii="仿宋_GB2312" w:hAnsi="仿宋_GB2312" w:eastAsia="仿宋_GB2312" w:cs="仿宋_GB2312"/>
          <w:color w:val="auto"/>
          <w:sz w:val="32"/>
          <w:szCs w:val="32"/>
        </w:rPr>
        <w:t>办理</w:t>
      </w:r>
      <w:r>
        <w:rPr>
          <w:rFonts w:hint="eastAsia" w:ascii="仿宋_GB2312" w:hAnsi="仿宋_GB2312" w:eastAsia="仿宋_GB2312" w:cs="仿宋_GB2312"/>
          <w:color w:val="auto"/>
          <w:sz w:val="32"/>
          <w:szCs w:val="32"/>
          <w:lang w:eastAsia="zh-CN"/>
        </w:rPr>
        <w:t>档案</w:t>
      </w:r>
      <w:r>
        <w:rPr>
          <w:rFonts w:hint="eastAsia" w:ascii="仿宋_GB2312" w:hAnsi="仿宋_GB2312" w:eastAsia="仿宋_GB2312" w:cs="仿宋_GB2312"/>
          <w:color w:val="auto"/>
          <w:sz w:val="32"/>
          <w:szCs w:val="32"/>
        </w:rPr>
        <w:t>借阅手续，在部政务大厅进行查阅。主办单位</w:t>
      </w:r>
      <w:r>
        <w:rPr>
          <w:rFonts w:hint="eastAsia" w:ascii="仿宋_GB2312" w:hAnsi="仿宋_GB2312" w:eastAsia="仿宋_GB2312" w:cs="仿宋_GB2312"/>
          <w:color w:val="auto"/>
          <w:sz w:val="32"/>
          <w:szCs w:val="32"/>
          <w:lang w:eastAsia="zh-CN"/>
        </w:rPr>
        <w:t>会同部保密办对查阅内容进行审查。</w:t>
      </w:r>
      <w:r>
        <w:rPr>
          <w:rFonts w:hint="eastAsia" w:ascii="仿宋_GB2312" w:hAnsi="仿宋_GB2312" w:eastAsia="仿宋_GB2312" w:cs="仿宋_GB2312"/>
          <w:color w:val="auto"/>
          <w:sz w:val="32"/>
          <w:szCs w:val="32"/>
        </w:rPr>
        <w:t>主办单位对申请人查阅材料进行全程监督并提供服务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如申请人需对查阅材料进行复制、摘录、拍照，应</w:t>
      </w:r>
      <w:r>
        <w:rPr>
          <w:rFonts w:hint="eastAsia" w:ascii="仿宋_GB2312" w:hAnsi="仿宋_GB2312" w:eastAsia="仿宋_GB2312" w:cs="仿宋_GB2312"/>
          <w:color w:val="auto"/>
          <w:sz w:val="32"/>
          <w:szCs w:val="32"/>
          <w:lang w:eastAsia="zh-CN"/>
        </w:rPr>
        <w:t>执行</w:t>
      </w:r>
      <w:r>
        <w:rPr>
          <w:rFonts w:hint="eastAsia" w:ascii="仿宋_GB2312" w:hAnsi="仿宋_GB2312" w:eastAsia="仿宋_GB2312" w:cs="仿宋_GB2312"/>
          <w:color w:val="auto"/>
          <w:sz w:val="32"/>
          <w:szCs w:val="32"/>
        </w:rPr>
        <w:t>国家和部有关规定。</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第三十三条</w:t>
      </w:r>
      <w:r>
        <w:rPr>
          <w:rFonts w:hint="eastAsia" w:ascii="仿宋_GB2312" w:hAnsi="宋体" w:eastAsia="仿宋_GB2312" w:cs="宋体"/>
          <w:color w:val="auto"/>
          <w:sz w:val="32"/>
          <w:szCs w:val="32"/>
        </w:rPr>
        <w:t>　部政务大厅审核、登记政府信息公开申请，或主办单位办理政府信息公开申请时，认为申请人申请公开政府信息的数量、频次明显超过合理范围，经部公开办同意，可以要求申请人说明理由。认为申请理由不合理的，经部公开办同意，告知申请人不予处理。认为申请理由合理的，转有关司局和单位办理。认为申请理由合理，但不能在规定期限内答复申请人的，可以确定延迟答复的合理期限并告知申请人。</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lang w:eastAsia="zh-CN"/>
        </w:rPr>
      </w:pPr>
      <w:r>
        <w:rPr>
          <w:rFonts w:hint="eastAsia" w:ascii="仿宋_GB2312" w:hAnsi="宋体" w:eastAsia="仿宋_GB2312" w:cs="宋体"/>
          <w:color w:val="auto"/>
          <w:sz w:val="32"/>
          <w:szCs w:val="32"/>
        </w:rPr>
        <w:t xml:space="preserve">    </w:t>
      </w:r>
      <w:r>
        <w:rPr>
          <w:rFonts w:hint="eastAsia" w:ascii="黑体" w:hAnsi="黑体" w:eastAsia="黑体" w:cs="宋体"/>
          <w:color w:val="auto"/>
          <w:sz w:val="32"/>
          <w:szCs w:val="32"/>
        </w:rPr>
        <w:t>第三十四条</w:t>
      </w:r>
      <w:r>
        <w:rPr>
          <w:rFonts w:hint="eastAsia" w:ascii="仿宋_GB2312" w:hAnsi="宋体" w:eastAsia="仿宋_GB2312" w:cs="宋体"/>
          <w:color w:val="auto"/>
          <w:sz w:val="32"/>
          <w:szCs w:val="32"/>
        </w:rPr>
        <w:t>　公民、法人或者其他组织有证据证明我部提供的与其自身相关的政府信息记录不准确，要求我部更正的，由负责提供该政府信息的司局和单位进行审核。经审核属实，我部有权更正的，由负责提供该政府信息的司局和单位予以更正并告知申请人；不属于我部职能范围的，由负责提供该政府信息的司局和单位转送有权更正的行政机关处理并告知申请人，或者告知申请人向有权更正的行政机关提出更正申请。</w:t>
      </w:r>
      <w:r>
        <w:rPr>
          <w:rFonts w:hint="eastAsia" w:ascii="仿宋_GB2312" w:hAnsi="宋体" w:eastAsia="仿宋_GB2312" w:cs="宋体"/>
          <w:color w:val="auto"/>
          <w:sz w:val="32"/>
          <w:szCs w:val="32"/>
          <w:lang w:eastAsia="zh-CN"/>
        </w:rPr>
        <w:t>法律法规对申请更正政府信息另有规定的，由提供该政府信息的司局和单位告知申请人按照有关法律法规规定处理。</w:t>
      </w:r>
    </w:p>
    <w:p>
      <w:pPr>
        <w:pStyle w:val="2"/>
        <w:keepNext w:val="0"/>
        <w:keepLines w:val="0"/>
        <w:pageBreakBefore w:val="0"/>
        <w:kinsoku/>
        <w:wordWrap/>
        <w:overflowPunct/>
        <w:topLinePunct w:val="0"/>
        <w:autoSpaceDE/>
        <w:autoSpaceDN/>
        <w:bidi w:val="0"/>
        <w:adjustRightInd/>
        <w:snapToGrid/>
        <w:spacing w:line="360" w:lineRule="auto"/>
        <w:ind w:firstLine="640"/>
        <w:textAlignment w:val="auto"/>
        <w:rPr>
          <w:rFonts w:hint="eastAsia" w:ascii="仿宋_GB2312" w:hAnsi="宋体" w:eastAsia="仿宋_GB2312" w:cs="宋体"/>
          <w:color w:val="auto"/>
          <w:sz w:val="32"/>
          <w:szCs w:val="32"/>
        </w:rPr>
      </w:pPr>
      <w:r>
        <w:rPr>
          <w:rFonts w:hint="eastAsia" w:ascii="黑体" w:hAnsi="黑体" w:eastAsia="黑体" w:cs="宋体"/>
          <w:color w:val="auto"/>
          <w:sz w:val="32"/>
          <w:szCs w:val="32"/>
        </w:rPr>
        <w:t>第三十五条</w:t>
      </w:r>
      <w:r>
        <w:rPr>
          <w:rFonts w:hint="eastAsia" w:ascii="仿宋_GB2312" w:hAnsi="宋体" w:eastAsia="仿宋_GB2312" w:cs="宋体"/>
          <w:color w:val="auto"/>
          <w:sz w:val="32"/>
          <w:szCs w:val="32"/>
        </w:rPr>
        <w:t xml:space="preserve">  部依申请提供政府信息，不收取费用。但是，申请人申请公开政府信息的数量、频次明显超过合理范围的，可以收取信息处理费，具体</w:t>
      </w:r>
      <w:r>
        <w:rPr>
          <w:rFonts w:hint="eastAsia" w:ascii="仿宋_GB2312" w:hAnsi="宋体" w:eastAsia="仿宋_GB2312" w:cs="宋体"/>
          <w:color w:val="auto"/>
          <w:sz w:val="32"/>
          <w:szCs w:val="32"/>
          <w:lang w:eastAsia="zh-CN"/>
        </w:rPr>
        <w:t>标准执行国务院办公厅印发的《政府信息公开信息处理费管理办法》</w:t>
      </w:r>
      <w:r>
        <w:rPr>
          <w:rFonts w:hint="eastAsia" w:ascii="仿宋_GB2312" w:hAnsi="宋体" w:eastAsia="仿宋_GB2312" w:cs="宋体"/>
          <w:color w:val="auto"/>
          <w:sz w:val="32"/>
          <w:szCs w:val="32"/>
        </w:rPr>
        <w:t>。</w:t>
      </w:r>
    </w:p>
    <w:p>
      <w:pPr>
        <w:pStyle w:val="2"/>
        <w:keepNext w:val="0"/>
        <w:keepLines w:val="0"/>
        <w:pageBreakBefore w:val="0"/>
        <w:kinsoku/>
        <w:wordWrap/>
        <w:overflowPunct/>
        <w:topLinePunct w:val="0"/>
        <w:autoSpaceDE/>
        <w:autoSpaceDN/>
        <w:bidi w:val="0"/>
        <w:adjustRightInd/>
        <w:snapToGrid/>
        <w:spacing w:line="360" w:lineRule="auto"/>
        <w:ind w:firstLine="640"/>
        <w:textAlignment w:val="auto"/>
        <w:rPr>
          <w:rFonts w:hint="eastAsia" w:ascii="仿宋_GB2312" w:hAnsi="宋体" w:eastAsia="仿宋_GB2312" w:cs="宋体"/>
          <w:color w:val="auto"/>
          <w:sz w:val="32"/>
          <w:szCs w:val="32"/>
        </w:rPr>
      </w:pPr>
    </w:p>
    <w:p>
      <w:pPr>
        <w:pStyle w:val="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第五章　监督和保障</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第三十六条</w:t>
      </w:r>
      <w:r>
        <w:rPr>
          <w:rFonts w:hint="eastAsia" w:ascii="仿宋_GB2312" w:hAnsi="宋体" w:eastAsia="仿宋_GB2312" w:cs="宋体"/>
          <w:color w:val="auto"/>
          <w:sz w:val="32"/>
          <w:szCs w:val="32"/>
        </w:rPr>
        <w:t>　部建立健全政府信息公开工作考核制度、评议制度和责任追究制度，定期对政府信息公开工作进行考核、评议。</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第三十七条</w:t>
      </w:r>
      <w:r>
        <w:rPr>
          <w:rFonts w:hint="eastAsia" w:ascii="仿宋_GB2312" w:hAnsi="宋体" w:eastAsia="仿宋_GB2312" w:cs="宋体"/>
          <w:color w:val="auto"/>
          <w:sz w:val="32"/>
          <w:szCs w:val="32"/>
        </w:rPr>
        <w:t>　部公开办应当加强对政府信息公开工作的日常指导和监督检查</w:t>
      </w:r>
      <w:r>
        <w:rPr>
          <w:rFonts w:hint="eastAsia" w:ascii="仿宋_GB2312" w:hAnsi="宋体" w:eastAsia="仿宋_GB2312" w:cs="宋体"/>
          <w:color w:val="auto"/>
          <w:sz w:val="32"/>
          <w:szCs w:val="32"/>
          <w:lang w:eastAsia="zh-CN"/>
        </w:rPr>
        <w:t>，组织相关业务培训</w:t>
      </w:r>
      <w:r>
        <w:rPr>
          <w:rFonts w:hint="eastAsia" w:ascii="仿宋_GB2312" w:hAnsi="宋体" w:eastAsia="仿宋_GB2312" w:cs="宋体"/>
          <w:color w:val="auto"/>
          <w:sz w:val="32"/>
          <w:szCs w:val="32"/>
        </w:rPr>
        <w:t>。</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lang w:eastAsia="zh-CN"/>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第三十</w:t>
      </w:r>
      <w:r>
        <w:rPr>
          <w:rFonts w:hint="eastAsia" w:ascii="黑体" w:hAnsi="黑体" w:eastAsia="黑体" w:cs="宋体"/>
          <w:color w:val="auto"/>
          <w:sz w:val="32"/>
          <w:szCs w:val="32"/>
          <w:lang w:eastAsia="zh-CN"/>
        </w:rPr>
        <w:t>八</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部公开办按照</w:t>
      </w:r>
      <w:r>
        <w:rPr>
          <w:rFonts w:hint="eastAsia" w:ascii="仿宋_GB2312" w:hAnsi="宋体" w:eastAsia="仿宋_GB2312" w:cs="宋体"/>
          <w:color w:val="auto"/>
          <w:sz w:val="32"/>
          <w:szCs w:val="32"/>
          <w:lang w:eastAsia="zh-CN"/>
        </w:rPr>
        <w:t>国务院办公厅政府信息与政务公开办公室制定</w:t>
      </w:r>
      <w:r>
        <w:rPr>
          <w:rFonts w:hint="eastAsia" w:ascii="仿宋_GB2312" w:hAnsi="宋体" w:eastAsia="仿宋_GB2312" w:cs="宋体"/>
          <w:color w:val="auto"/>
          <w:sz w:val="32"/>
          <w:szCs w:val="32"/>
        </w:rPr>
        <w:t>内容和格式</w:t>
      </w:r>
      <w:r>
        <w:rPr>
          <w:rFonts w:hint="eastAsia" w:ascii="仿宋_GB2312" w:hAnsi="宋体" w:eastAsia="仿宋_GB2312" w:cs="宋体"/>
          <w:color w:val="auto"/>
          <w:sz w:val="32"/>
          <w:szCs w:val="32"/>
          <w:lang w:eastAsia="zh-CN"/>
        </w:rPr>
        <w:t>规范</w:t>
      </w:r>
      <w:r>
        <w:rPr>
          <w:rFonts w:hint="eastAsia" w:ascii="仿宋_GB2312" w:hAnsi="宋体" w:eastAsia="仿宋_GB2312" w:cs="宋体"/>
          <w:color w:val="auto"/>
          <w:sz w:val="32"/>
          <w:szCs w:val="32"/>
        </w:rPr>
        <w:t>，组织编制政府信息公开工作年度报告，于每年1月31日前</w:t>
      </w:r>
      <w:r>
        <w:rPr>
          <w:rFonts w:hint="eastAsia" w:ascii="仿宋_GB2312" w:hAnsi="宋体" w:eastAsia="仿宋_GB2312" w:cs="宋体"/>
          <w:color w:val="auto"/>
          <w:sz w:val="32"/>
          <w:szCs w:val="32"/>
          <w:lang w:eastAsia="zh-CN"/>
        </w:rPr>
        <w:t>报送国务院办公厅政府信息与政务公开办公室，并</w:t>
      </w:r>
      <w:r>
        <w:rPr>
          <w:rFonts w:hint="eastAsia" w:ascii="仿宋_GB2312" w:hAnsi="宋体" w:eastAsia="仿宋_GB2312" w:cs="宋体"/>
          <w:color w:val="auto"/>
          <w:sz w:val="32"/>
          <w:szCs w:val="32"/>
        </w:rPr>
        <w:t>在部门户网站向社会公布。</w:t>
      </w:r>
      <w:r>
        <w:rPr>
          <w:rFonts w:hint="eastAsia" w:ascii="仿宋_GB2312" w:hAnsi="宋体" w:eastAsia="仿宋_GB2312" w:cs="宋体"/>
          <w:color w:val="auto"/>
          <w:sz w:val="32"/>
          <w:szCs w:val="32"/>
          <w:lang w:eastAsia="zh-CN"/>
        </w:rPr>
        <w:t>各司局和单位按要求提供有关统计数据和材料。</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w:t>
      </w:r>
      <w:r>
        <w:rPr>
          <w:rFonts w:hint="eastAsia" w:ascii="黑体" w:hAnsi="黑体" w:eastAsia="黑体" w:cs="宋体"/>
          <w:color w:val="auto"/>
          <w:sz w:val="32"/>
          <w:szCs w:val="32"/>
          <w:lang w:eastAsia="zh-CN"/>
        </w:rPr>
        <w:t>三</w:t>
      </w:r>
      <w:r>
        <w:rPr>
          <w:rFonts w:hint="eastAsia" w:ascii="黑体" w:hAnsi="黑体" w:eastAsia="黑体" w:cs="宋体"/>
          <w:color w:val="auto"/>
          <w:sz w:val="32"/>
          <w:szCs w:val="32"/>
        </w:rPr>
        <w:t>十</w:t>
      </w:r>
      <w:r>
        <w:rPr>
          <w:rFonts w:hint="eastAsia" w:ascii="黑体" w:hAnsi="黑体" w:eastAsia="黑体" w:cs="宋体"/>
          <w:color w:val="auto"/>
          <w:sz w:val="32"/>
          <w:szCs w:val="32"/>
          <w:lang w:eastAsia="zh-CN"/>
        </w:rPr>
        <w:t>九</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公民、法人或者其他组织认为</w:t>
      </w:r>
      <w:r>
        <w:rPr>
          <w:rFonts w:hint="eastAsia" w:ascii="仿宋_GB2312" w:hAnsi="宋体" w:eastAsia="仿宋_GB2312" w:cs="宋体"/>
          <w:color w:val="auto"/>
          <w:sz w:val="32"/>
          <w:szCs w:val="32"/>
          <w:lang w:eastAsia="zh-CN"/>
        </w:rPr>
        <w:t>部</w:t>
      </w:r>
      <w:r>
        <w:rPr>
          <w:rFonts w:hint="eastAsia" w:ascii="仿宋_GB2312" w:hAnsi="宋体" w:eastAsia="仿宋_GB2312" w:cs="宋体"/>
          <w:color w:val="auto"/>
          <w:sz w:val="32"/>
          <w:szCs w:val="32"/>
        </w:rPr>
        <w:t>在政府信息公开工作中侵犯其合法权益的，可以依法申请行政复议或者提起行政诉讼。</w:t>
      </w:r>
      <w:r>
        <w:rPr>
          <w:rFonts w:hint="eastAsia" w:ascii="仿宋_GB2312" w:hAnsi="宋体" w:eastAsia="仿宋_GB2312" w:cs="宋体"/>
          <w:color w:val="auto"/>
          <w:sz w:val="32"/>
          <w:szCs w:val="32"/>
          <w:lang w:eastAsia="zh-CN"/>
        </w:rPr>
        <w:t>部</w:t>
      </w:r>
      <w:r>
        <w:rPr>
          <w:rFonts w:hint="eastAsia" w:ascii="仿宋_GB2312" w:hAnsi="宋体" w:eastAsia="仿宋_GB2312" w:cs="宋体"/>
          <w:color w:val="auto"/>
          <w:sz w:val="32"/>
          <w:szCs w:val="32"/>
        </w:rPr>
        <w:t>政府信息公开主办单位负责相关行政复议答复、行政诉讼应诉事宜。</w:t>
      </w:r>
    </w:p>
    <w:p>
      <w:pPr>
        <w:pStyle w:val="2"/>
        <w:keepNext w:val="0"/>
        <w:keepLines w:val="0"/>
        <w:pageBreakBefore w:val="0"/>
        <w:kinsoku/>
        <w:wordWrap/>
        <w:overflowPunct/>
        <w:topLinePunct w:val="0"/>
        <w:autoSpaceDE/>
        <w:autoSpaceDN/>
        <w:bidi w:val="0"/>
        <w:adjustRightInd/>
        <w:snapToGrid/>
        <w:spacing w:line="360" w:lineRule="auto"/>
        <w:ind w:firstLine="646"/>
        <w:textAlignment w:val="auto"/>
        <w:rPr>
          <w:rFonts w:hint="eastAsia" w:ascii="仿宋_GB2312" w:hAnsi="宋体" w:eastAsia="仿宋_GB2312" w:cs="宋体"/>
          <w:color w:val="auto"/>
          <w:sz w:val="32"/>
          <w:szCs w:val="32"/>
        </w:rPr>
      </w:pPr>
      <w:r>
        <w:rPr>
          <w:rFonts w:hint="eastAsia" w:ascii="黑体" w:hAnsi="黑体" w:eastAsia="黑体" w:cs="宋体"/>
          <w:color w:val="auto"/>
          <w:sz w:val="32"/>
          <w:szCs w:val="32"/>
        </w:rPr>
        <w:t>第四十条</w:t>
      </w:r>
      <w:r>
        <w:rPr>
          <w:rFonts w:hint="eastAsia" w:ascii="仿宋_GB2312" w:hAnsi="宋体" w:eastAsia="仿宋_GB2312" w:cs="宋体"/>
          <w:color w:val="auto"/>
          <w:sz w:val="32"/>
          <w:szCs w:val="32"/>
        </w:rPr>
        <w:t>　公民、法人和其他组织有权对部机关的政府信息公开工作进行监督，并提出批评和建议，部公开办应当及时妥善处理。</w:t>
      </w:r>
    </w:p>
    <w:p>
      <w:pPr>
        <w:pStyle w:val="2"/>
        <w:keepNext w:val="0"/>
        <w:keepLines w:val="0"/>
        <w:pageBreakBefore w:val="0"/>
        <w:kinsoku/>
        <w:wordWrap/>
        <w:overflowPunct/>
        <w:topLinePunct w:val="0"/>
        <w:autoSpaceDE/>
        <w:autoSpaceDN/>
        <w:bidi w:val="0"/>
        <w:adjustRightInd/>
        <w:snapToGrid/>
        <w:spacing w:line="360" w:lineRule="auto"/>
        <w:ind w:firstLine="646"/>
        <w:textAlignment w:val="auto"/>
        <w:rPr>
          <w:rFonts w:hint="eastAsia" w:ascii="仿宋_GB2312" w:hAnsi="宋体" w:eastAsia="仿宋_GB2312" w:cs="宋体"/>
          <w:color w:val="auto"/>
          <w:sz w:val="32"/>
          <w:szCs w:val="32"/>
        </w:rPr>
      </w:pPr>
    </w:p>
    <w:p>
      <w:pPr>
        <w:pStyle w:val="2"/>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方正小标宋_GBK" w:hAnsi="宋体" w:eastAsia="方正小标宋_GBK" w:cs="宋体"/>
          <w:color w:val="auto"/>
          <w:sz w:val="32"/>
          <w:szCs w:val="32"/>
        </w:rPr>
      </w:pPr>
      <w:r>
        <w:rPr>
          <w:rFonts w:hint="eastAsia" w:ascii="仿宋_GB2312" w:hAnsi="宋体" w:eastAsia="仿宋_GB2312" w:cs="宋体"/>
          <w:color w:val="auto"/>
          <w:sz w:val="32"/>
          <w:szCs w:val="32"/>
        </w:rPr>
        <w:t>　　</w:t>
      </w:r>
      <w:r>
        <w:rPr>
          <w:rFonts w:hint="eastAsia" w:ascii="方正小标宋_GBK" w:hAnsi="宋体" w:eastAsia="方正小标宋_GBK" w:cs="宋体"/>
          <w:color w:val="auto"/>
          <w:sz w:val="32"/>
          <w:szCs w:val="32"/>
        </w:rPr>
        <w:t>第六章　附　　则</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第四十</w:t>
      </w:r>
      <w:r>
        <w:rPr>
          <w:rFonts w:hint="eastAsia" w:ascii="黑体" w:hAnsi="黑体" w:eastAsia="黑体" w:cs="宋体"/>
          <w:color w:val="auto"/>
          <w:sz w:val="32"/>
          <w:szCs w:val="32"/>
          <w:lang w:eastAsia="zh-CN"/>
        </w:rPr>
        <w:t>一</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本规范由部</w:t>
      </w:r>
      <w:r>
        <w:rPr>
          <w:rFonts w:hint="eastAsia" w:ascii="仿宋_GB2312" w:hAnsi="宋体" w:eastAsia="仿宋_GB2312" w:cs="宋体"/>
          <w:color w:val="auto"/>
          <w:sz w:val="32"/>
          <w:szCs w:val="32"/>
          <w:lang w:eastAsia="zh-CN"/>
        </w:rPr>
        <w:t>公开办</w:t>
      </w:r>
      <w:r>
        <w:rPr>
          <w:rFonts w:hint="eastAsia" w:ascii="仿宋_GB2312" w:hAnsi="宋体" w:eastAsia="仿宋_GB2312" w:cs="宋体"/>
          <w:color w:val="auto"/>
          <w:sz w:val="32"/>
          <w:szCs w:val="32"/>
        </w:rPr>
        <w:t>负责解释。</w:t>
      </w:r>
    </w:p>
    <w:p>
      <w:pPr>
        <w:pStyle w:val="2"/>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宋体" w:eastAsia="仿宋_GB2312" w:cs="宋体"/>
          <w:color w:val="auto"/>
          <w:sz w:val="32"/>
          <w:szCs w:val="32"/>
        </w:rPr>
      </w:pPr>
      <w:r>
        <w:rPr>
          <w:rFonts w:hint="eastAsia" w:ascii="仿宋_GB2312" w:hAnsi="宋体" w:eastAsia="仿宋_GB2312" w:cs="宋体"/>
          <w:color w:val="auto"/>
          <w:sz w:val="32"/>
          <w:szCs w:val="32"/>
        </w:rPr>
        <w:t>　　</w:t>
      </w:r>
      <w:r>
        <w:rPr>
          <w:rFonts w:hint="eastAsia" w:ascii="黑体" w:hAnsi="黑体" w:eastAsia="黑体" w:cs="宋体"/>
          <w:color w:val="auto"/>
          <w:sz w:val="32"/>
          <w:szCs w:val="32"/>
        </w:rPr>
        <w:t>第四十</w:t>
      </w:r>
      <w:r>
        <w:rPr>
          <w:rFonts w:hint="eastAsia" w:ascii="黑体" w:hAnsi="黑体" w:eastAsia="黑体" w:cs="宋体"/>
          <w:color w:val="auto"/>
          <w:sz w:val="32"/>
          <w:szCs w:val="32"/>
          <w:lang w:eastAsia="zh-CN"/>
        </w:rPr>
        <w:t>二</w:t>
      </w:r>
      <w:r>
        <w:rPr>
          <w:rFonts w:hint="eastAsia" w:ascii="黑体" w:hAnsi="黑体" w:eastAsia="黑体" w:cs="宋体"/>
          <w:color w:val="auto"/>
          <w:sz w:val="32"/>
          <w:szCs w:val="32"/>
        </w:rPr>
        <w:t>条</w:t>
      </w:r>
      <w:r>
        <w:rPr>
          <w:rFonts w:hint="eastAsia" w:ascii="仿宋_GB2312" w:hAnsi="宋体" w:eastAsia="仿宋_GB2312" w:cs="宋体"/>
          <w:color w:val="auto"/>
          <w:sz w:val="32"/>
          <w:szCs w:val="32"/>
        </w:rPr>
        <w:t>　本规范自印发之日起施行。2014年8月22日原国土资源部办公厅印发的《国土资源部政府信息公开工作规范》同时废止。</w:t>
      </w:r>
    </w:p>
    <w:p>
      <w:pPr>
        <w:rPr>
          <w:rFonts w:hint="eastAsia"/>
          <w:lang w:eastAsia="zh-CN"/>
        </w:rPr>
      </w:pPr>
    </w:p>
    <w:p/>
    <w:sectPr>
      <w:headerReference r:id="rId3" w:type="default"/>
      <w:footerReference r:id="rId4" w:type="default"/>
      <w:footerReference r:id="rId5" w:type="even"/>
      <w:pgSz w:w="11906" w:h="16838"/>
      <w:pgMar w:top="1814" w:right="1752" w:bottom="1588" w:left="1752"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separate"/>
    </w:r>
    <w:r>
      <w:rPr>
        <w:rStyle w:val="7"/>
      </w:rPr>
      <w:t>18</w:t>
    </w:r>
    <w: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EEF53"/>
    <w:multiLevelType w:val="singleLevel"/>
    <w:tmpl w:val="EFFEEF5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280A95"/>
    <w:rsid w:val="00137EA7"/>
    <w:rsid w:val="00291382"/>
    <w:rsid w:val="003C71F6"/>
    <w:rsid w:val="006746E7"/>
    <w:rsid w:val="0074288B"/>
    <w:rsid w:val="008A6E16"/>
    <w:rsid w:val="00B21F99"/>
    <w:rsid w:val="00C62EBA"/>
    <w:rsid w:val="00DE6DCF"/>
    <w:rsid w:val="00E41EB7"/>
    <w:rsid w:val="00F21302"/>
    <w:rsid w:val="01045AD1"/>
    <w:rsid w:val="01456DA2"/>
    <w:rsid w:val="01AD5542"/>
    <w:rsid w:val="01C060CA"/>
    <w:rsid w:val="01CF140B"/>
    <w:rsid w:val="02062B28"/>
    <w:rsid w:val="0206614B"/>
    <w:rsid w:val="0217230D"/>
    <w:rsid w:val="023B54F4"/>
    <w:rsid w:val="02411756"/>
    <w:rsid w:val="02E215BA"/>
    <w:rsid w:val="02EF27E4"/>
    <w:rsid w:val="03022AAA"/>
    <w:rsid w:val="0334774F"/>
    <w:rsid w:val="035662C2"/>
    <w:rsid w:val="03957970"/>
    <w:rsid w:val="03983B79"/>
    <w:rsid w:val="039C0D39"/>
    <w:rsid w:val="03A66AB9"/>
    <w:rsid w:val="03D02A89"/>
    <w:rsid w:val="03DD264B"/>
    <w:rsid w:val="03E632A1"/>
    <w:rsid w:val="04153586"/>
    <w:rsid w:val="04242496"/>
    <w:rsid w:val="04927CA1"/>
    <w:rsid w:val="04CB1CAB"/>
    <w:rsid w:val="04EC4592"/>
    <w:rsid w:val="05055F66"/>
    <w:rsid w:val="051162D3"/>
    <w:rsid w:val="053E7406"/>
    <w:rsid w:val="055351F2"/>
    <w:rsid w:val="058D5855"/>
    <w:rsid w:val="05F463F1"/>
    <w:rsid w:val="061F0AAB"/>
    <w:rsid w:val="06233633"/>
    <w:rsid w:val="06530248"/>
    <w:rsid w:val="06756D97"/>
    <w:rsid w:val="06C30C8B"/>
    <w:rsid w:val="072375F3"/>
    <w:rsid w:val="072F0C27"/>
    <w:rsid w:val="0730705F"/>
    <w:rsid w:val="07412AF6"/>
    <w:rsid w:val="075F54AB"/>
    <w:rsid w:val="07764FCE"/>
    <w:rsid w:val="078C0DE3"/>
    <w:rsid w:val="07923E5C"/>
    <w:rsid w:val="07985C77"/>
    <w:rsid w:val="079D6E59"/>
    <w:rsid w:val="07B26F49"/>
    <w:rsid w:val="07D67AED"/>
    <w:rsid w:val="07F73D1E"/>
    <w:rsid w:val="08224B2B"/>
    <w:rsid w:val="08412E19"/>
    <w:rsid w:val="086B73CE"/>
    <w:rsid w:val="086E1F50"/>
    <w:rsid w:val="08827FF7"/>
    <w:rsid w:val="08AE3648"/>
    <w:rsid w:val="08B75F8E"/>
    <w:rsid w:val="08DB1136"/>
    <w:rsid w:val="08E060FE"/>
    <w:rsid w:val="09033FDC"/>
    <w:rsid w:val="09057795"/>
    <w:rsid w:val="095B0599"/>
    <w:rsid w:val="09676D32"/>
    <w:rsid w:val="096970B0"/>
    <w:rsid w:val="09C04132"/>
    <w:rsid w:val="09D75D05"/>
    <w:rsid w:val="0A0408EF"/>
    <w:rsid w:val="0A2807B7"/>
    <w:rsid w:val="0A2E1B79"/>
    <w:rsid w:val="0A2F5646"/>
    <w:rsid w:val="0A350334"/>
    <w:rsid w:val="0AAF5090"/>
    <w:rsid w:val="0B343F71"/>
    <w:rsid w:val="0BA6230C"/>
    <w:rsid w:val="0BDA70E5"/>
    <w:rsid w:val="0BE02F73"/>
    <w:rsid w:val="0BF04B9A"/>
    <w:rsid w:val="0C14216F"/>
    <w:rsid w:val="0C3150AF"/>
    <w:rsid w:val="0C3705D6"/>
    <w:rsid w:val="0C3C1C3E"/>
    <w:rsid w:val="0C3D44FF"/>
    <w:rsid w:val="0C612A23"/>
    <w:rsid w:val="0C617A43"/>
    <w:rsid w:val="0C7266B6"/>
    <w:rsid w:val="0C7B0558"/>
    <w:rsid w:val="0C814F7E"/>
    <w:rsid w:val="0CCC2398"/>
    <w:rsid w:val="0CEA34BE"/>
    <w:rsid w:val="0D2B3BE7"/>
    <w:rsid w:val="0D2F2B69"/>
    <w:rsid w:val="0DBD3F16"/>
    <w:rsid w:val="0DD43C5F"/>
    <w:rsid w:val="0DEE457B"/>
    <w:rsid w:val="0E1D4927"/>
    <w:rsid w:val="0E232BE3"/>
    <w:rsid w:val="0E4303B9"/>
    <w:rsid w:val="0E4D641A"/>
    <w:rsid w:val="0E715D53"/>
    <w:rsid w:val="0EAE2730"/>
    <w:rsid w:val="0ED6474B"/>
    <w:rsid w:val="0EE23C5A"/>
    <w:rsid w:val="0EE44821"/>
    <w:rsid w:val="0F1E3A31"/>
    <w:rsid w:val="0FA44E4B"/>
    <w:rsid w:val="0FA46466"/>
    <w:rsid w:val="0FB53400"/>
    <w:rsid w:val="0FE615ED"/>
    <w:rsid w:val="100C704B"/>
    <w:rsid w:val="102A255A"/>
    <w:rsid w:val="102C24DF"/>
    <w:rsid w:val="103C688C"/>
    <w:rsid w:val="109E004E"/>
    <w:rsid w:val="10AB4670"/>
    <w:rsid w:val="10FA1228"/>
    <w:rsid w:val="10FB1020"/>
    <w:rsid w:val="11041DD3"/>
    <w:rsid w:val="114D7A82"/>
    <w:rsid w:val="11764588"/>
    <w:rsid w:val="117C548B"/>
    <w:rsid w:val="11810552"/>
    <w:rsid w:val="11D60CBA"/>
    <w:rsid w:val="11DF4E67"/>
    <w:rsid w:val="11F72707"/>
    <w:rsid w:val="120D67F3"/>
    <w:rsid w:val="121A630C"/>
    <w:rsid w:val="123601E7"/>
    <w:rsid w:val="128C7FE8"/>
    <w:rsid w:val="128D2C76"/>
    <w:rsid w:val="12951220"/>
    <w:rsid w:val="12A3317D"/>
    <w:rsid w:val="12D70FCC"/>
    <w:rsid w:val="130E5ABC"/>
    <w:rsid w:val="132545C2"/>
    <w:rsid w:val="13395BAC"/>
    <w:rsid w:val="13397D99"/>
    <w:rsid w:val="133A75A3"/>
    <w:rsid w:val="135749A3"/>
    <w:rsid w:val="135A0F04"/>
    <w:rsid w:val="13670B61"/>
    <w:rsid w:val="13683ECE"/>
    <w:rsid w:val="13870DBB"/>
    <w:rsid w:val="13CA6CC8"/>
    <w:rsid w:val="13EA3A26"/>
    <w:rsid w:val="142F4C2A"/>
    <w:rsid w:val="14345EB4"/>
    <w:rsid w:val="14552C09"/>
    <w:rsid w:val="14743737"/>
    <w:rsid w:val="147759AB"/>
    <w:rsid w:val="1480089E"/>
    <w:rsid w:val="1480727D"/>
    <w:rsid w:val="1564647F"/>
    <w:rsid w:val="15DB413D"/>
    <w:rsid w:val="15E82A9F"/>
    <w:rsid w:val="15FF4B5A"/>
    <w:rsid w:val="160B4F07"/>
    <w:rsid w:val="161273F1"/>
    <w:rsid w:val="16182008"/>
    <w:rsid w:val="162B202F"/>
    <w:rsid w:val="16897B3B"/>
    <w:rsid w:val="16BE0661"/>
    <w:rsid w:val="16DF2B87"/>
    <w:rsid w:val="171843DA"/>
    <w:rsid w:val="173E67F7"/>
    <w:rsid w:val="179A7DD9"/>
    <w:rsid w:val="179E301D"/>
    <w:rsid w:val="17A00A67"/>
    <w:rsid w:val="17C00557"/>
    <w:rsid w:val="184544D7"/>
    <w:rsid w:val="184F1216"/>
    <w:rsid w:val="185A6C71"/>
    <w:rsid w:val="18983DE4"/>
    <w:rsid w:val="189F38EC"/>
    <w:rsid w:val="18F9261D"/>
    <w:rsid w:val="195C46A9"/>
    <w:rsid w:val="196C035A"/>
    <w:rsid w:val="197A09DC"/>
    <w:rsid w:val="197A6FD1"/>
    <w:rsid w:val="197C3AA3"/>
    <w:rsid w:val="19BD6316"/>
    <w:rsid w:val="19D013BA"/>
    <w:rsid w:val="19EE0336"/>
    <w:rsid w:val="19F47497"/>
    <w:rsid w:val="19FB2AD0"/>
    <w:rsid w:val="1A026555"/>
    <w:rsid w:val="1A22191C"/>
    <w:rsid w:val="1A4D670E"/>
    <w:rsid w:val="1A7B11EA"/>
    <w:rsid w:val="1AA165D2"/>
    <w:rsid w:val="1AB26D01"/>
    <w:rsid w:val="1AC66BC6"/>
    <w:rsid w:val="1AE43A1E"/>
    <w:rsid w:val="1B17668E"/>
    <w:rsid w:val="1B1B41B4"/>
    <w:rsid w:val="1B297F66"/>
    <w:rsid w:val="1B474D10"/>
    <w:rsid w:val="1B541FCD"/>
    <w:rsid w:val="1B5E70EB"/>
    <w:rsid w:val="1B6311D3"/>
    <w:rsid w:val="1B650CCD"/>
    <w:rsid w:val="1B7B0089"/>
    <w:rsid w:val="1BD33814"/>
    <w:rsid w:val="1BD9152A"/>
    <w:rsid w:val="1BDC5B8F"/>
    <w:rsid w:val="1BF258D0"/>
    <w:rsid w:val="1C1E7264"/>
    <w:rsid w:val="1C425165"/>
    <w:rsid w:val="1C5F6775"/>
    <w:rsid w:val="1CA44232"/>
    <w:rsid w:val="1D03123F"/>
    <w:rsid w:val="1D253A50"/>
    <w:rsid w:val="1D4C6267"/>
    <w:rsid w:val="1D506458"/>
    <w:rsid w:val="1D5456A0"/>
    <w:rsid w:val="1D635BC2"/>
    <w:rsid w:val="1D9B0EB2"/>
    <w:rsid w:val="1DD97982"/>
    <w:rsid w:val="1DE179E7"/>
    <w:rsid w:val="1E124273"/>
    <w:rsid w:val="1E2B60AE"/>
    <w:rsid w:val="1E341F02"/>
    <w:rsid w:val="1E3D7EED"/>
    <w:rsid w:val="1E85131B"/>
    <w:rsid w:val="1ED274A7"/>
    <w:rsid w:val="1ED3613F"/>
    <w:rsid w:val="1F0A4B80"/>
    <w:rsid w:val="1F1473F1"/>
    <w:rsid w:val="1F34495B"/>
    <w:rsid w:val="1F417862"/>
    <w:rsid w:val="1F5C7B9E"/>
    <w:rsid w:val="1F691C8C"/>
    <w:rsid w:val="1F750E18"/>
    <w:rsid w:val="1F9171EB"/>
    <w:rsid w:val="1FA83D82"/>
    <w:rsid w:val="1FED7D91"/>
    <w:rsid w:val="200773FC"/>
    <w:rsid w:val="200907C3"/>
    <w:rsid w:val="20280A95"/>
    <w:rsid w:val="20297CEC"/>
    <w:rsid w:val="2052391E"/>
    <w:rsid w:val="205E6675"/>
    <w:rsid w:val="207A1AF6"/>
    <w:rsid w:val="207E58C9"/>
    <w:rsid w:val="20B51952"/>
    <w:rsid w:val="20BC1D6E"/>
    <w:rsid w:val="20C050B8"/>
    <w:rsid w:val="20DD4D37"/>
    <w:rsid w:val="21281BB6"/>
    <w:rsid w:val="213110DD"/>
    <w:rsid w:val="2140384A"/>
    <w:rsid w:val="215A765D"/>
    <w:rsid w:val="216D540C"/>
    <w:rsid w:val="21C72421"/>
    <w:rsid w:val="21C9041A"/>
    <w:rsid w:val="21F64E48"/>
    <w:rsid w:val="221B363D"/>
    <w:rsid w:val="221B7BD6"/>
    <w:rsid w:val="223A47F8"/>
    <w:rsid w:val="224B2C4F"/>
    <w:rsid w:val="226667F4"/>
    <w:rsid w:val="22781E08"/>
    <w:rsid w:val="2290360E"/>
    <w:rsid w:val="22A60B5F"/>
    <w:rsid w:val="22F6209E"/>
    <w:rsid w:val="23447388"/>
    <w:rsid w:val="23732856"/>
    <w:rsid w:val="239C3A74"/>
    <w:rsid w:val="23F72874"/>
    <w:rsid w:val="24383500"/>
    <w:rsid w:val="24672E4D"/>
    <w:rsid w:val="24AD0CDB"/>
    <w:rsid w:val="24BC510B"/>
    <w:rsid w:val="24CC6AAE"/>
    <w:rsid w:val="250D783A"/>
    <w:rsid w:val="25114383"/>
    <w:rsid w:val="252515FA"/>
    <w:rsid w:val="252554AC"/>
    <w:rsid w:val="253D6C73"/>
    <w:rsid w:val="254B38BE"/>
    <w:rsid w:val="25525952"/>
    <w:rsid w:val="255B49D4"/>
    <w:rsid w:val="25827346"/>
    <w:rsid w:val="258A724C"/>
    <w:rsid w:val="25AF4537"/>
    <w:rsid w:val="260B26DA"/>
    <w:rsid w:val="26326AA1"/>
    <w:rsid w:val="26636296"/>
    <w:rsid w:val="267B04CC"/>
    <w:rsid w:val="267F62AC"/>
    <w:rsid w:val="26A21597"/>
    <w:rsid w:val="26BD1267"/>
    <w:rsid w:val="27A7302C"/>
    <w:rsid w:val="27CE0F4A"/>
    <w:rsid w:val="281D2B16"/>
    <w:rsid w:val="283C1620"/>
    <w:rsid w:val="283D5519"/>
    <w:rsid w:val="28594307"/>
    <w:rsid w:val="288259B8"/>
    <w:rsid w:val="28A06F21"/>
    <w:rsid w:val="28A8333E"/>
    <w:rsid w:val="28B174D2"/>
    <w:rsid w:val="28CA19C4"/>
    <w:rsid w:val="28D0763A"/>
    <w:rsid w:val="28E442C7"/>
    <w:rsid w:val="290D0EEF"/>
    <w:rsid w:val="29390F7F"/>
    <w:rsid w:val="29A27911"/>
    <w:rsid w:val="29D732E6"/>
    <w:rsid w:val="2A3A16F0"/>
    <w:rsid w:val="2A471FFD"/>
    <w:rsid w:val="2AB75ECC"/>
    <w:rsid w:val="2AD7376B"/>
    <w:rsid w:val="2AE8590D"/>
    <w:rsid w:val="2AEC4F02"/>
    <w:rsid w:val="2AF118B2"/>
    <w:rsid w:val="2AF51A14"/>
    <w:rsid w:val="2B45117C"/>
    <w:rsid w:val="2B4E5C41"/>
    <w:rsid w:val="2B6910F2"/>
    <w:rsid w:val="2B8E34C4"/>
    <w:rsid w:val="2BB71D1B"/>
    <w:rsid w:val="2BBE1698"/>
    <w:rsid w:val="2BE17E35"/>
    <w:rsid w:val="2BE84F25"/>
    <w:rsid w:val="2BED1003"/>
    <w:rsid w:val="2C216671"/>
    <w:rsid w:val="2C2B2C14"/>
    <w:rsid w:val="2C3D713A"/>
    <w:rsid w:val="2C583A53"/>
    <w:rsid w:val="2C5A7B4D"/>
    <w:rsid w:val="2C6E02FF"/>
    <w:rsid w:val="2C6E7A09"/>
    <w:rsid w:val="2C7C44A9"/>
    <w:rsid w:val="2CA56AF3"/>
    <w:rsid w:val="2CCE65EE"/>
    <w:rsid w:val="2D410D33"/>
    <w:rsid w:val="2D427D10"/>
    <w:rsid w:val="2D736F1F"/>
    <w:rsid w:val="2D9B2716"/>
    <w:rsid w:val="2DA30813"/>
    <w:rsid w:val="2DA31350"/>
    <w:rsid w:val="2DC70D28"/>
    <w:rsid w:val="2DCC02FB"/>
    <w:rsid w:val="2DD216F9"/>
    <w:rsid w:val="2DD354D2"/>
    <w:rsid w:val="2E5B4CC4"/>
    <w:rsid w:val="2E8D4B56"/>
    <w:rsid w:val="2E9A6B1A"/>
    <w:rsid w:val="2F323E43"/>
    <w:rsid w:val="2FB26F9B"/>
    <w:rsid w:val="2FB6553A"/>
    <w:rsid w:val="2FE26D2C"/>
    <w:rsid w:val="30026EFE"/>
    <w:rsid w:val="3022248A"/>
    <w:rsid w:val="303B3FE6"/>
    <w:rsid w:val="3071498E"/>
    <w:rsid w:val="307B4C23"/>
    <w:rsid w:val="30AC7B33"/>
    <w:rsid w:val="30E51226"/>
    <w:rsid w:val="30F1373A"/>
    <w:rsid w:val="314760E1"/>
    <w:rsid w:val="315E0A83"/>
    <w:rsid w:val="316F4C1F"/>
    <w:rsid w:val="31953740"/>
    <w:rsid w:val="31B53DBB"/>
    <w:rsid w:val="31CA19BA"/>
    <w:rsid w:val="31F43632"/>
    <w:rsid w:val="322274A8"/>
    <w:rsid w:val="322C112B"/>
    <w:rsid w:val="325B3BDD"/>
    <w:rsid w:val="327F5851"/>
    <w:rsid w:val="32A2185E"/>
    <w:rsid w:val="32A8061B"/>
    <w:rsid w:val="32B77AF9"/>
    <w:rsid w:val="32D7006E"/>
    <w:rsid w:val="330C437D"/>
    <w:rsid w:val="331D3F89"/>
    <w:rsid w:val="33277201"/>
    <w:rsid w:val="33711298"/>
    <w:rsid w:val="337D1F98"/>
    <w:rsid w:val="33817436"/>
    <w:rsid w:val="338A3B1B"/>
    <w:rsid w:val="33AD3CE6"/>
    <w:rsid w:val="33FD04A1"/>
    <w:rsid w:val="34087711"/>
    <w:rsid w:val="340A360A"/>
    <w:rsid w:val="342653C9"/>
    <w:rsid w:val="344470F8"/>
    <w:rsid w:val="3494358C"/>
    <w:rsid w:val="350825C3"/>
    <w:rsid w:val="355430B3"/>
    <w:rsid w:val="35C56377"/>
    <w:rsid w:val="35CF43EA"/>
    <w:rsid w:val="35F548DC"/>
    <w:rsid w:val="3621407E"/>
    <w:rsid w:val="36471217"/>
    <w:rsid w:val="366B36ED"/>
    <w:rsid w:val="366E6251"/>
    <w:rsid w:val="36DD4091"/>
    <w:rsid w:val="36DD63CA"/>
    <w:rsid w:val="36E26C29"/>
    <w:rsid w:val="372B5657"/>
    <w:rsid w:val="373503B8"/>
    <w:rsid w:val="373B2E32"/>
    <w:rsid w:val="379A3712"/>
    <w:rsid w:val="37C00B11"/>
    <w:rsid w:val="37F21982"/>
    <w:rsid w:val="37F7085A"/>
    <w:rsid w:val="38044482"/>
    <w:rsid w:val="383D0B87"/>
    <w:rsid w:val="38657311"/>
    <w:rsid w:val="3879397B"/>
    <w:rsid w:val="38845EB4"/>
    <w:rsid w:val="38A14362"/>
    <w:rsid w:val="38F059B4"/>
    <w:rsid w:val="391B5647"/>
    <w:rsid w:val="39482E8A"/>
    <w:rsid w:val="397A3E2E"/>
    <w:rsid w:val="398463DD"/>
    <w:rsid w:val="39C07037"/>
    <w:rsid w:val="39DE58E8"/>
    <w:rsid w:val="39E14614"/>
    <w:rsid w:val="39ED1408"/>
    <w:rsid w:val="39F77493"/>
    <w:rsid w:val="3A09513F"/>
    <w:rsid w:val="3A0E1086"/>
    <w:rsid w:val="3A152110"/>
    <w:rsid w:val="3A16520E"/>
    <w:rsid w:val="3A4D1523"/>
    <w:rsid w:val="3A4E68C9"/>
    <w:rsid w:val="3AA70F09"/>
    <w:rsid w:val="3AB53BB2"/>
    <w:rsid w:val="3ABD110C"/>
    <w:rsid w:val="3AC14410"/>
    <w:rsid w:val="3AF5343D"/>
    <w:rsid w:val="3B063F1E"/>
    <w:rsid w:val="3B105D9C"/>
    <w:rsid w:val="3B25043C"/>
    <w:rsid w:val="3B2B76A4"/>
    <w:rsid w:val="3B2C26BD"/>
    <w:rsid w:val="3B2D23B4"/>
    <w:rsid w:val="3B735EEA"/>
    <w:rsid w:val="3BA46847"/>
    <w:rsid w:val="3BA83660"/>
    <w:rsid w:val="3BB820C4"/>
    <w:rsid w:val="3BC76D55"/>
    <w:rsid w:val="3BE83837"/>
    <w:rsid w:val="3C11376F"/>
    <w:rsid w:val="3C3F2530"/>
    <w:rsid w:val="3C4A21F4"/>
    <w:rsid w:val="3C804335"/>
    <w:rsid w:val="3C92565F"/>
    <w:rsid w:val="3CBB1E41"/>
    <w:rsid w:val="3CBD47B9"/>
    <w:rsid w:val="3CC06E50"/>
    <w:rsid w:val="3CDE4EE4"/>
    <w:rsid w:val="3CE207F6"/>
    <w:rsid w:val="3CF7226D"/>
    <w:rsid w:val="3D2A2DB5"/>
    <w:rsid w:val="3D6A056E"/>
    <w:rsid w:val="3D824EB3"/>
    <w:rsid w:val="3D887784"/>
    <w:rsid w:val="3D910406"/>
    <w:rsid w:val="3D956792"/>
    <w:rsid w:val="3DB3442C"/>
    <w:rsid w:val="3E212065"/>
    <w:rsid w:val="3E29193E"/>
    <w:rsid w:val="3E2D2EDF"/>
    <w:rsid w:val="3E716ECA"/>
    <w:rsid w:val="3E780959"/>
    <w:rsid w:val="3E92172D"/>
    <w:rsid w:val="3ECB1390"/>
    <w:rsid w:val="3F095F8F"/>
    <w:rsid w:val="3F3A23DB"/>
    <w:rsid w:val="3F3B17D9"/>
    <w:rsid w:val="3F4E1FEC"/>
    <w:rsid w:val="3F824B33"/>
    <w:rsid w:val="3F8F0DF7"/>
    <w:rsid w:val="3FD8211B"/>
    <w:rsid w:val="3FDF1537"/>
    <w:rsid w:val="3FE452BE"/>
    <w:rsid w:val="40205F77"/>
    <w:rsid w:val="40227E92"/>
    <w:rsid w:val="40511636"/>
    <w:rsid w:val="408240C2"/>
    <w:rsid w:val="409752F7"/>
    <w:rsid w:val="40DC2D2C"/>
    <w:rsid w:val="40FA0C10"/>
    <w:rsid w:val="419151F7"/>
    <w:rsid w:val="41BD4F29"/>
    <w:rsid w:val="42671511"/>
    <w:rsid w:val="42B8151F"/>
    <w:rsid w:val="42C104EB"/>
    <w:rsid w:val="42C44EB3"/>
    <w:rsid w:val="42CD31E7"/>
    <w:rsid w:val="42E91DAB"/>
    <w:rsid w:val="43751D48"/>
    <w:rsid w:val="437B35DF"/>
    <w:rsid w:val="438405F7"/>
    <w:rsid w:val="4384634E"/>
    <w:rsid w:val="43B26B86"/>
    <w:rsid w:val="43CD655A"/>
    <w:rsid w:val="43E04CF2"/>
    <w:rsid w:val="43F91B60"/>
    <w:rsid w:val="43FB5F86"/>
    <w:rsid w:val="4401658E"/>
    <w:rsid w:val="440905B6"/>
    <w:rsid w:val="4428368E"/>
    <w:rsid w:val="446F7804"/>
    <w:rsid w:val="45083C95"/>
    <w:rsid w:val="450A131C"/>
    <w:rsid w:val="45137EC1"/>
    <w:rsid w:val="45345494"/>
    <w:rsid w:val="454828D7"/>
    <w:rsid w:val="454C5CE7"/>
    <w:rsid w:val="45711556"/>
    <w:rsid w:val="457F205B"/>
    <w:rsid w:val="45C97D6A"/>
    <w:rsid w:val="469F1F22"/>
    <w:rsid w:val="46AF132A"/>
    <w:rsid w:val="46F1526F"/>
    <w:rsid w:val="47515444"/>
    <w:rsid w:val="47AF30A3"/>
    <w:rsid w:val="47FD639A"/>
    <w:rsid w:val="485960E1"/>
    <w:rsid w:val="4867325E"/>
    <w:rsid w:val="486D6590"/>
    <w:rsid w:val="48962711"/>
    <w:rsid w:val="48BB20E8"/>
    <w:rsid w:val="490B0AFA"/>
    <w:rsid w:val="491F07A7"/>
    <w:rsid w:val="493421AE"/>
    <w:rsid w:val="49383C37"/>
    <w:rsid w:val="496A4DA4"/>
    <w:rsid w:val="497A7C2E"/>
    <w:rsid w:val="49A3633B"/>
    <w:rsid w:val="49BD5881"/>
    <w:rsid w:val="49DB410F"/>
    <w:rsid w:val="4A152D7A"/>
    <w:rsid w:val="4A27093F"/>
    <w:rsid w:val="4A32399E"/>
    <w:rsid w:val="4A372696"/>
    <w:rsid w:val="4A4A4BCB"/>
    <w:rsid w:val="4A550FCC"/>
    <w:rsid w:val="4A5F0A9A"/>
    <w:rsid w:val="4ACE3859"/>
    <w:rsid w:val="4AD67863"/>
    <w:rsid w:val="4AF50CEE"/>
    <w:rsid w:val="4B1613DB"/>
    <w:rsid w:val="4B204128"/>
    <w:rsid w:val="4B231C38"/>
    <w:rsid w:val="4B246CC2"/>
    <w:rsid w:val="4B5F016F"/>
    <w:rsid w:val="4BCD3F73"/>
    <w:rsid w:val="4BEE5C27"/>
    <w:rsid w:val="4BFC5134"/>
    <w:rsid w:val="4C030DF3"/>
    <w:rsid w:val="4C671749"/>
    <w:rsid w:val="4CC4694A"/>
    <w:rsid w:val="4CD925CE"/>
    <w:rsid w:val="4CDB669E"/>
    <w:rsid w:val="4CF235DF"/>
    <w:rsid w:val="4D11651D"/>
    <w:rsid w:val="4D1F7F31"/>
    <w:rsid w:val="4D390DBE"/>
    <w:rsid w:val="4D5C300E"/>
    <w:rsid w:val="4D636D1C"/>
    <w:rsid w:val="4D704ED7"/>
    <w:rsid w:val="4D871DB3"/>
    <w:rsid w:val="4DC50BAF"/>
    <w:rsid w:val="4DD44F00"/>
    <w:rsid w:val="4E175EE5"/>
    <w:rsid w:val="4E892E8A"/>
    <w:rsid w:val="4E8C2429"/>
    <w:rsid w:val="4E935BA4"/>
    <w:rsid w:val="4E970FF0"/>
    <w:rsid w:val="4E992103"/>
    <w:rsid w:val="4EB72206"/>
    <w:rsid w:val="4EC41A23"/>
    <w:rsid w:val="4F260407"/>
    <w:rsid w:val="4F8E6C85"/>
    <w:rsid w:val="4F9B2C5D"/>
    <w:rsid w:val="4FA70E1B"/>
    <w:rsid w:val="4FB86E98"/>
    <w:rsid w:val="4FBD5AEE"/>
    <w:rsid w:val="4FF4203C"/>
    <w:rsid w:val="50000F8C"/>
    <w:rsid w:val="501268AD"/>
    <w:rsid w:val="502D146B"/>
    <w:rsid w:val="503B7AF0"/>
    <w:rsid w:val="505127F9"/>
    <w:rsid w:val="506845DC"/>
    <w:rsid w:val="50C46FA5"/>
    <w:rsid w:val="51115EE7"/>
    <w:rsid w:val="51176779"/>
    <w:rsid w:val="51391868"/>
    <w:rsid w:val="515A2C75"/>
    <w:rsid w:val="517A721C"/>
    <w:rsid w:val="519F5A61"/>
    <w:rsid w:val="51BD5A7C"/>
    <w:rsid w:val="51C92F2B"/>
    <w:rsid w:val="51EE552F"/>
    <w:rsid w:val="52011F80"/>
    <w:rsid w:val="5218440D"/>
    <w:rsid w:val="52271F76"/>
    <w:rsid w:val="52360433"/>
    <w:rsid w:val="52B5655A"/>
    <w:rsid w:val="52C4455D"/>
    <w:rsid w:val="52DB4426"/>
    <w:rsid w:val="52FD79F6"/>
    <w:rsid w:val="52FE550A"/>
    <w:rsid w:val="53850A5E"/>
    <w:rsid w:val="538574F5"/>
    <w:rsid w:val="53C11163"/>
    <w:rsid w:val="53C45C10"/>
    <w:rsid w:val="53F6785B"/>
    <w:rsid w:val="543056D9"/>
    <w:rsid w:val="544F595E"/>
    <w:rsid w:val="54672AFD"/>
    <w:rsid w:val="54850DD2"/>
    <w:rsid w:val="54A05651"/>
    <w:rsid w:val="54BA49DF"/>
    <w:rsid w:val="54D22B82"/>
    <w:rsid w:val="54E80FA3"/>
    <w:rsid w:val="54FE1625"/>
    <w:rsid w:val="55260C98"/>
    <w:rsid w:val="55424F6F"/>
    <w:rsid w:val="554B08D9"/>
    <w:rsid w:val="556D293A"/>
    <w:rsid w:val="558E03C9"/>
    <w:rsid w:val="55E14A76"/>
    <w:rsid w:val="55EF1995"/>
    <w:rsid w:val="560F3096"/>
    <w:rsid w:val="5629456F"/>
    <w:rsid w:val="564F32FF"/>
    <w:rsid w:val="56CB0734"/>
    <w:rsid w:val="57150A88"/>
    <w:rsid w:val="57552788"/>
    <w:rsid w:val="575F5288"/>
    <w:rsid w:val="575F729A"/>
    <w:rsid w:val="576E38F3"/>
    <w:rsid w:val="57826A33"/>
    <w:rsid w:val="57BE0F48"/>
    <w:rsid w:val="57D86D21"/>
    <w:rsid w:val="57DD4E58"/>
    <w:rsid w:val="57F772D3"/>
    <w:rsid w:val="58282EEE"/>
    <w:rsid w:val="584178C9"/>
    <w:rsid w:val="585F59D0"/>
    <w:rsid w:val="58712EF0"/>
    <w:rsid w:val="588059E5"/>
    <w:rsid w:val="58A67ACD"/>
    <w:rsid w:val="58B41CCC"/>
    <w:rsid w:val="59766C6C"/>
    <w:rsid w:val="597F4668"/>
    <w:rsid w:val="59855BB4"/>
    <w:rsid w:val="598634BC"/>
    <w:rsid w:val="599841B0"/>
    <w:rsid w:val="59C2764C"/>
    <w:rsid w:val="59C323FC"/>
    <w:rsid w:val="59DA7D58"/>
    <w:rsid w:val="59E15A8D"/>
    <w:rsid w:val="59F35F91"/>
    <w:rsid w:val="5A746DD7"/>
    <w:rsid w:val="5A7F468C"/>
    <w:rsid w:val="5AB7715A"/>
    <w:rsid w:val="5AC527D9"/>
    <w:rsid w:val="5AC83966"/>
    <w:rsid w:val="5AFA0D21"/>
    <w:rsid w:val="5AFE536E"/>
    <w:rsid w:val="5B1225F2"/>
    <w:rsid w:val="5B2E3847"/>
    <w:rsid w:val="5B390A44"/>
    <w:rsid w:val="5B5C16A6"/>
    <w:rsid w:val="5BE3131D"/>
    <w:rsid w:val="5BEB645B"/>
    <w:rsid w:val="5C0C787E"/>
    <w:rsid w:val="5C301914"/>
    <w:rsid w:val="5C377960"/>
    <w:rsid w:val="5C465155"/>
    <w:rsid w:val="5C69402D"/>
    <w:rsid w:val="5C6F7B1A"/>
    <w:rsid w:val="5C88014B"/>
    <w:rsid w:val="5DC3633B"/>
    <w:rsid w:val="5DDB7F84"/>
    <w:rsid w:val="5DE220A8"/>
    <w:rsid w:val="5DE47A96"/>
    <w:rsid w:val="5DF31B06"/>
    <w:rsid w:val="5DFE0AE9"/>
    <w:rsid w:val="5E071CAD"/>
    <w:rsid w:val="5E144FC2"/>
    <w:rsid w:val="5E1B2A78"/>
    <w:rsid w:val="5E2F6BF9"/>
    <w:rsid w:val="5E34519D"/>
    <w:rsid w:val="5E4A51A3"/>
    <w:rsid w:val="5E8B7B96"/>
    <w:rsid w:val="5ECF047B"/>
    <w:rsid w:val="5EE74921"/>
    <w:rsid w:val="5F0E6A4B"/>
    <w:rsid w:val="5F4C1B9B"/>
    <w:rsid w:val="5F62569B"/>
    <w:rsid w:val="5F772A79"/>
    <w:rsid w:val="5FB2053D"/>
    <w:rsid w:val="5FD73C43"/>
    <w:rsid w:val="5FEE5D0C"/>
    <w:rsid w:val="5FFD581E"/>
    <w:rsid w:val="600B0245"/>
    <w:rsid w:val="601D4DB1"/>
    <w:rsid w:val="60630634"/>
    <w:rsid w:val="60D11426"/>
    <w:rsid w:val="60E722DD"/>
    <w:rsid w:val="610046D4"/>
    <w:rsid w:val="61103A18"/>
    <w:rsid w:val="61176715"/>
    <w:rsid w:val="61182064"/>
    <w:rsid w:val="611B33DD"/>
    <w:rsid w:val="61221157"/>
    <w:rsid w:val="612B2E1B"/>
    <w:rsid w:val="612C0AE0"/>
    <w:rsid w:val="617A1D89"/>
    <w:rsid w:val="617A7867"/>
    <w:rsid w:val="618D0B4A"/>
    <w:rsid w:val="61994A1B"/>
    <w:rsid w:val="61B0781C"/>
    <w:rsid w:val="61FA03C8"/>
    <w:rsid w:val="620A0D20"/>
    <w:rsid w:val="622C7A72"/>
    <w:rsid w:val="626B6FA7"/>
    <w:rsid w:val="62AE6E80"/>
    <w:rsid w:val="62CC6DB5"/>
    <w:rsid w:val="62D11538"/>
    <w:rsid w:val="633C4E33"/>
    <w:rsid w:val="635C4AD4"/>
    <w:rsid w:val="635C7CAC"/>
    <w:rsid w:val="637165DD"/>
    <w:rsid w:val="63AE297B"/>
    <w:rsid w:val="64216C28"/>
    <w:rsid w:val="64414207"/>
    <w:rsid w:val="64680984"/>
    <w:rsid w:val="6512195D"/>
    <w:rsid w:val="656D7EE0"/>
    <w:rsid w:val="6576108F"/>
    <w:rsid w:val="658E6FF7"/>
    <w:rsid w:val="66205986"/>
    <w:rsid w:val="66302A65"/>
    <w:rsid w:val="665C338A"/>
    <w:rsid w:val="668A6758"/>
    <w:rsid w:val="669976FA"/>
    <w:rsid w:val="66CD126D"/>
    <w:rsid w:val="67A33407"/>
    <w:rsid w:val="67C443E5"/>
    <w:rsid w:val="67E80579"/>
    <w:rsid w:val="68080B50"/>
    <w:rsid w:val="68123C86"/>
    <w:rsid w:val="68B41DA0"/>
    <w:rsid w:val="68F570B9"/>
    <w:rsid w:val="6958688D"/>
    <w:rsid w:val="697068E2"/>
    <w:rsid w:val="698573A0"/>
    <w:rsid w:val="698A6161"/>
    <w:rsid w:val="69956AB5"/>
    <w:rsid w:val="69A535F6"/>
    <w:rsid w:val="69B51D68"/>
    <w:rsid w:val="69DB4103"/>
    <w:rsid w:val="69ED44D5"/>
    <w:rsid w:val="69F116CB"/>
    <w:rsid w:val="6A3E192B"/>
    <w:rsid w:val="6A656F2D"/>
    <w:rsid w:val="6A6D3979"/>
    <w:rsid w:val="6A801DA2"/>
    <w:rsid w:val="6A867E00"/>
    <w:rsid w:val="6AC3260A"/>
    <w:rsid w:val="6AC94620"/>
    <w:rsid w:val="6B056878"/>
    <w:rsid w:val="6B2C5E19"/>
    <w:rsid w:val="6B3E6F24"/>
    <w:rsid w:val="6B516CAB"/>
    <w:rsid w:val="6B692113"/>
    <w:rsid w:val="6B6C71FC"/>
    <w:rsid w:val="6BAC522D"/>
    <w:rsid w:val="6BE61736"/>
    <w:rsid w:val="6BF05F09"/>
    <w:rsid w:val="6BFF3420"/>
    <w:rsid w:val="6C9C28B0"/>
    <w:rsid w:val="6CCB7881"/>
    <w:rsid w:val="6D222AE7"/>
    <w:rsid w:val="6D2F3D62"/>
    <w:rsid w:val="6D5A3427"/>
    <w:rsid w:val="6D5F11EF"/>
    <w:rsid w:val="6D7F7662"/>
    <w:rsid w:val="6D837CA6"/>
    <w:rsid w:val="6DAF5F85"/>
    <w:rsid w:val="6DBF399E"/>
    <w:rsid w:val="6DC70481"/>
    <w:rsid w:val="6DCF54F1"/>
    <w:rsid w:val="6DEF5D58"/>
    <w:rsid w:val="6E1975A0"/>
    <w:rsid w:val="6E391F81"/>
    <w:rsid w:val="6E6856FC"/>
    <w:rsid w:val="6E946B69"/>
    <w:rsid w:val="6EAF0567"/>
    <w:rsid w:val="6F0630FF"/>
    <w:rsid w:val="6F107A86"/>
    <w:rsid w:val="6F173B69"/>
    <w:rsid w:val="6F2D65A0"/>
    <w:rsid w:val="6F546129"/>
    <w:rsid w:val="6F557337"/>
    <w:rsid w:val="6F6D1839"/>
    <w:rsid w:val="6F755149"/>
    <w:rsid w:val="6FA47D3E"/>
    <w:rsid w:val="6FA60AB8"/>
    <w:rsid w:val="6FAF27F1"/>
    <w:rsid w:val="6FBD011B"/>
    <w:rsid w:val="6FD021C6"/>
    <w:rsid w:val="6FD32B20"/>
    <w:rsid w:val="70155BF1"/>
    <w:rsid w:val="70356589"/>
    <w:rsid w:val="70A2347A"/>
    <w:rsid w:val="71047C15"/>
    <w:rsid w:val="71180FA4"/>
    <w:rsid w:val="71524283"/>
    <w:rsid w:val="715512C2"/>
    <w:rsid w:val="718A438C"/>
    <w:rsid w:val="718A5B53"/>
    <w:rsid w:val="71970E18"/>
    <w:rsid w:val="71C37B6B"/>
    <w:rsid w:val="721C54DA"/>
    <w:rsid w:val="72374D67"/>
    <w:rsid w:val="725A5B29"/>
    <w:rsid w:val="7265382D"/>
    <w:rsid w:val="729B28D1"/>
    <w:rsid w:val="72B35C9E"/>
    <w:rsid w:val="72C5415C"/>
    <w:rsid w:val="72E47B98"/>
    <w:rsid w:val="73112703"/>
    <w:rsid w:val="732E22B0"/>
    <w:rsid w:val="733738BB"/>
    <w:rsid w:val="737A77EA"/>
    <w:rsid w:val="73AF5C04"/>
    <w:rsid w:val="73DF4224"/>
    <w:rsid w:val="73EB4CBC"/>
    <w:rsid w:val="73F93074"/>
    <w:rsid w:val="747F7136"/>
    <w:rsid w:val="74C57514"/>
    <w:rsid w:val="74CB7483"/>
    <w:rsid w:val="74EA44A8"/>
    <w:rsid w:val="75081064"/>
    <w:rsid w:val="753D3484"/>
    <w:rsid w:val="75707F3E"/>
    <w:rsid w:val="75B4063D"/>
    <w:rsid w:val="76261507"/>
    <w:rsid w:val="76475272"/>
    <w:rsid w:val="766B0F17"/>
    <w:rsid w:val="767A1867"/>
    <w:rsid w:val="767D23BD"/>
    <w:rsid w:val="769438F7"/>
    <w:rsid w:val="76AD108D"/>
    <w:rsid w:val="76D829F2"/>
    <w:rsid w:val="77095932"/>
    <w:rsid w:val="770A117F"/>
    <w:rsid w:val="771330BB"/>
    <w:rsid w:val="771478ED"/>
    <w:rsid w:val="771B1AF7"/>
    <w:rsid w:val="773361A5"/>
    <w:rsid w:val="773F66D9"/>
    <w:rsid w:val="774C2B61"/>
    <w:rsid w:val="77511329"/>
    <w:rsid w:val="77553C24"/>
    <w:rsid w:val="77674C68"/>
    <w:rsid w:val="779F14B1"/>
    <w:rsid w:val="77FC7A24"/>
    <w:rsid w:val="78096CB6"/>
    <w:rsid w:val="781031D2"/>
    <w:rsid w:val="783A3ACF"/>
    <w:rsid w:val="78512B6E"/>
    <w:rsid w:val="785C07F2"/>
    <w:rsid w:val="785E1D0C"/>
    <w:rsid w:val="787D2CE1"/>
    <w:rsid w:val="78CF5236"/>
    <w:rsid w:val="78D16BF5"/>
    <w:rsid w:val="790F67A2"/>
    <w:rsid w:val="79191CD0"/>
    <w:rsid w:val="791F4F30"/>
    <w:rsid w:val="79501DF6"/>
    <w:rsid w:val="79530D1B"/>
    <w:rsid w:val="795B42CB"/>
    <w:rsid w:val="796722D2"/>
    <w:rsid w:val="7974532E"/>
    <w:rsid w:val="79ED5A07"/>
    <w:rsid w:val="7A143A9D"/>
    <w:rsid w:val="7A2D6B02"/>
    <w:rsid w:val="7A3C39E9"/>
    <w:rsid w:val="7A9332CF"/>
    <w:rsid w:val="7ABD11D7"/>
    <w:rsid w:val="7AF32BFD"/>
    <w:rsid w:val="7AFD4D30"/>
    <w:rsid w:val="7B251D52"/>
    <w:rsid w:val="7B2960BD"/>
    <w:rsid w:val="7B2F34EF"/>
    <w:rsid w:val="7B6449DA"/>
    <w:rsid w:val="7BBF5665"/>
    <w:rsid w:val="7BD41C84"/>
    <w:rsid w:val="7BFB386F"/>
    <w:rsid w:val="7C161483"/>
    <w:rsid w:val="7CEA3548"/>
    <w:rsid w:val="7D22254A"/>
    <w:rsid w:val="7D410C9D"/>
    <w:rsid w:val="7D440DCC"/>
    <w:rsid w:val="7D8A3474"/>
    <w:rsid w:val="7DBC149A"/>
    <w:rsid w:val="7DF719BF"/>
    <w:rsid w:val="7E141866"/>
    <w:rsid w:val="7E2C4A1E"/>
    <w:rsid w:val="7E3C3FEE"/>
    <w:rsid w:val="7E7A4E12"/>
    <w:rsid w:val="7E9543C2"/>
    <w:rsid w:val="7ECC153D"/>
    <w:rsid w:val="7F012FF9"/>
    <w:rsid w:val="7F0C7FC5"/>
    <w:rsid w:val="7F2B04AF"/>
    <w:rsid w:val="7F571232"/>
    <w:rsid w:val="7F5C21EC"/>
    <w:rsid w:val="7F653B39"/>
    <w:rsid w:val="7F780727"/>
    <w:rsid w:val="7F7C3094"/>
    <w:rsid w:val="7F8F2DD1"/>
    <w:rsid w:val="7FB638D4"/>
    <w:rsid w:val="7FB926C5"/>
    <w:rsid w:val="7FC5171E"/>
    <w:rsid w:val="7FE93F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2021-12-15T09:45:00Z</dcterms:created>
  <dc:creator>侯一俊:函件办理</dc:creator>
  <cp:lastModifiedBy>侯一俊:函件办理</cp:lastModifiedBy>
  <dcterms:modified xsi:type="dcterms:W3CDTF">2021-12-15T09:50:07Z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0E3F29B9B2D24E638D6860C9E0E18EFB</vt:lpwstr>
  </property>
</Properties>
</file>